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D87C" w14:textId="77777777" w:rsidR="00BE1920" w:rsidRDefault="009B5425"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4347FC" w14:paraId="72FE0EB6" w14:textId="77777777" w:rsidTr="29D8411B">
        <w:trPr>
          <w:cantSplit/>
          <w:trHeight w:val="569"/>
        </w:trPr>
        <w:tc>
          <w:tcPr>
            <w:tcW w:w="3545" w:type="dxa"/>
            <w:shd w:val="clear" w:color="auto" w:fill="BFBFBF" w:themeFill="background1" w:themeFillShade="BF"/>
            <w:vAlign w:val="center"/>
          </w:tcPr>
          <w:p w14:paraId="2D52DE45" w14:textId="77777777" w:rsidR="00613EC1" w:rsidRPr="00D1305C" w:rsidRDefault="009B5425" w:rsidP="00643408">
            <w:pPr>
              <w:pStyle w:val="Heading2"/>
              <w:jc w:val="center"/>
            </w:pPr>
            <w:r>
              <w:t>Report of</w:t>
            </w:r>
          </w:p>
        </w:tc>
        <w:tc>
          <w:tcPr>
            <w:tcW w:w="4252" w:type="dxa"/>
            <w:shd w:val="clear" w:color="auto" w:fill="BFBFBF" w:themeFill="background1" w:themeFillShade="BF"/>
            <w:vAlign w:val="center"/>
          </w:tcPr>
          <w:p w14:paraId="5F25D302" w14:textId="77777777" w:rsidR="00613EC1" w:rsidRPr="00D1305C" w:rsidRDefault="009B5425" w:rsidP="00643408">
            <w:pPr>
              <w:pStyle w:val="Heading2"/>
              <w:jc w:val="center"/>
            </w:pPr>
            <w:r>
              <w:t>Meeting</w:t>
            </w:r>
          </w:p>
        </w:tc>
        <w:tc>
          <w:tcPr>
            <w:tcW w:w="2268" w:type="dxa"/>
            <w:shd w:val="clear" w:color="auto" w:fill="BFBFBF" w:themeFill="background1" w:themeFillShade="BF"/>
            <w:vAlign w:val="center"/>
          </w:tcPr>
          <w:p w14:paraId="491CDAAE" w14:textId="77777777" w:rsidR="00613EC1" w:rsidRPr="00D1305C" w:rsidRDefault="009B5425" w:rsidP="00643408">
            <w:pPr>
              <w:pStyle w:val="Heading2"/>
              <w:jc w:val="center"/>
            </w:pPr>
            <w:r>
              <w:t>Date</w:t>
            </w:r>
          </w:p>
        </w:tc>
      </w:tr>
      <w:tr w:rsidR="004347FC" w14:paraId="0DF415DA" w14:textId="77777777" w:rsidTr="29D8411B">
        <w:trPr>
          <w:cantSplit/>
          <w:trHeight w:val="654"/>
        </w:trPr>
        <w:tc>
          <w:tcPr>
            <w:tcW w:w="3545" w:type="dxa"/>
            <w:tcBorders>
              <w:bottom w:val="single" w:sz="4" w:space="0" w:color="auto"/>
            </w:tcBorders>
            <w:shd w:val="clear" w:color="auto" w:fill="auto"/>
            <w:vAlign w:val="center"/>
          </w:tcPr>
          <w:p w14:paraId="40045AEB" w14:textId="7D376030" w:rsidR="005E7794" w:rsidRPr="007637E9" w:rsidRDefault="009B5425" w:rsidP="00957931">
            <w:pPr>
              <w:spacing w:after="0"/>
              <w:jc w:val="center"/>
              <w:rPr>
                <w:rFonts w:ascii="Arial" w:eastAsia="Times New Roman" w:hAnsi="Arial" w:cs="Arial"/>
                <w:color w:val="000000" w:themeColor="text1"/>
                <w:kern w:val="36"/>
                <w:lang w:eastAsia="en-GB"/>
              </w:rPr>
            </w:pPr>
            <w:r>
              <w:t xml:space="preserve">Director of Property and Planning </w:t>
            </w:r>
            <w:r w:rsidR="005127DF">
              <w:rPr>
                <w:rFonts w:ascii="Arial" w:eastAsia="Times New Roman" w:hAnsi="Arial" w:cs="Arial"/>
                <w:color w:val="000000" w:themeColor="text1"/>
                <w:kern w:val="36"/>
                <w:lang w:eastAsia="en-GB"/>
              </w:rPr>
              <w:fldChar w:fldCharType="begin"/>
            </w:r>
            <w:r w:rsidR="005127DF">
              <w:rPr>
                <w:rFonts w:ascii="Arial" w:eastAsia="Times New Roman" w:hAnsi="Arial" w:cs="Arial"/>
                <w:color w:val="000000" w:themeColor="text1"/>
                <w:kern w:val="36"/>
                <w:lang w:eastAsia="en-GB"/>
              </w:rPr>
              <w:instrText xml:space="preserve"> DOCPROPERTY  LeadDirector  \* MERGEFORMAT </w:instrText>
            </w:r>
            <w:r w:rsidR="00B94F9C">
              <w:rPr>
                <w:rFonts w:ascii="Arial" w:eastAsia="Times New Roman" w:hAnsi="Arial" w:cs="Arial"/>
                <w:color w:val="000000" w:themeColor="text1"/>
                <w:kern w:val="36"/>
                <w:lang w:eastAsia="en-GB"/>
              </w:rPr>
              <w:fldChar w:fldCharType="separate"/>
            </w:r>
            <w:r w:rsidR="005127DF">
              <w:rPr>
                <w:rFonts w:ascii="Arial" w:eastAsia="Times New Roman" w:hAnsi="Arial" w:cs="Arial"/>
                <w:color w:val="000000" w:themeColor="text1"/>
                <w:kern w:val="36"/>
                <w:lang w:eastAsia="en-GB"/>
              </w:rPr>
              <w:fldChar w:fldCharType="end"/>
            </w:r>
            <w:r w:rsidR="005127DF">
              <w:rPr>
                <w:rFonts w:ascii="Arial" w:eastAsia="Times New Roman" w:hAnsi="Arial" w:cs="Arial"/>
                <w:color w:val="000000" w:themeColor="text1"/>
                <w:kern w:val="36"/>
                <w:lang w:eastAsia="en-GB"/>
              </w:rPr>
              <w:t xml:space="preserve">(Introduced by </w:t>
            </w:r>
            <w:r w:rsidR="00613EC1" w:rsidRPr="007637E9">
              <w:rPr>
                <w:rFonts w:ascii="Arial" w:eastAsia="Times New Roman" w:hAnsi="Arial" w:cs="Arial"/>
                <w:color w:val="000000" w:themeColor="text1"/>
                <w:kern w:val="36"/>
                <w:lang w:eastAsia="en-GB"/>
              </w:rPr>
              <w:fldChar w:fldCharType="begin"/>
            </w:r>
            <w:r w:rsidR="00613EC1" w:rsidRPr="007637E9">
              <w:rPr>
                <w:rFonts w:ascii="Arial" w:eastAsia="Times New Roman" w:hAnsi="Arial" w:cs="Arial"/>
                <w:color w:val="000000" w:themeColor="text1"/>
                <w:kern w:val="36"/>
                <w:lang w:eastAsia="en-GB"/>
              </w:rPr>
              <w:instrText xml:space="preserve"> DOCPROPERTY  LeadMember  \* MERGEFORMAT </w:instrText>
            </w:r>
            <w:r w:rsidR="00613EC1" w:rsidRPr="007637E9">
              <w:rPr>
                <w:rFonts w:ascii="Arial" w:eastAsia="Times New Roman" w:hAnsi="Arial" w:cs="Arial"/>
                <w:color w:val="000000" w:themeColor="text1"/>
                <w:kern w:val="36"/>
                <w:lang w:eastAsia="en-GB"/>
              </w:rPr>
              <w:fldChar w:fldCharType="separate"/>
            </w:r>
            <w:r w:rsidR="00613EC1" w:rsidRPr="007637E9">
              <w:rPr>
                <w:rFonts w:ascii="Arial" w:eastAsia="Times New Roman" w:hAnsi="Arial" w:cs="Arial"/>
                <w:color w:val="000000" w:themeColor="text1"/>
                <w:kern w:val="36"/>
                <w:lang w:eastAsia="en-GB"/>
              </w:rPr>
              <w:t xml:space="preserve"> Cabinet Member (</w:t>
            </w:r>
            <w:r w:rsidR="00E27582">
              <w:rPr>
                <w:rFonts w:ascii="Arial" w:eastAsia="Times New Roman" w:hAnsi="Arial" w:cs="Arial"/>
                <w:color w:val="000000" w:themeColor="text1"/>
                <w:kern w:val="36"/>
                <w:lang w:eastAsia="en-GB"/>
              </w:rPr>
              <w:t>Finance, Assets and Public Protection</w:t>
            </w:r>
            <w:r w:rsidR="00613EC1" w:rsidRPr="007637E9">
              <w:rPr>
                <w:rFonts w:ascii="Arial" w:eastAsia="Times New Roman" w:hAnsi="Arial" w:cs="Arial"/>
                <w:color w:val="000000" w:themeColor="text1"/>
                <w:kern w:val="36"/>
                <w:lang w:eastAsia="en-GB"/>
              </w:rPr>
              <w:t>)</w:t>
            </w:r>
            <w:r w:rsidR="00613EC1"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0220B2A8" w14:textId="77777777" w:rsidR="00FB3074" w:rsidRDefault="009B5425"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Council</w:t>
            </w:r>
            <w:r>
              <w:rPr>
                <w:rFonts w:ascii="Arial" w:eastAsia="Times New Roman" w:hAnsi="Arial" w:cs="Arial"/>
                <w:color w:val="000000" w:themeColor="text1"/>
                <w:kern w:val="36"/>
                <w:lang w:eastAsia="en-GB"/>
              </w:rPr>
              <w:fldChar w:fldCharType="end"/>
            </w:r>
          </w:p>
          <w:p w14:paraId="3B727CDF" w14:textId="77777777"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322D4670" w14:textId="446EC311" w:rsidR="00613EC1" w:rsidRPr="007637E9" w:rsidRDefault="009B5425"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 xml:space="preserve">Wednesday, </w:t>
            </w:r>
            <w:r w:rsidR="00F44E8A">
              <w:rPr>
                <w:rFonts w:ascii="Arial" w:eastAsia="Times New Roman" w:hAnsi="Arial" w:cs="Arial"/>
                <w:color w:val="000000" w:themeColor="text1"/>
                <w:kern w:val="36"/>
                <w:lang w:eastAsia="en-GB"/>
              </w:rPr>
              <w:t>27</w:t>
            </w:r>
            <w:r>
              <w:rPr>
                <w:rFonts w:ascii="Arial" w:eastAsia="Times New Roman" w:hAnsi="Arial" w:cs="Arial"/>
                <w:color w:val="000000" w:themeColor="text1"/>
                <w:kern w:val="36"/>
                <w:lang w:eastAsia="en-GB"/>
              </w:rPr>
              <w:t xml:space="preserve"> </w:t>
            </w:r>
            <w:r w:rsidR="00F44E8A">
              <w:rPr>
                <w:rFonts w:ascii="Arial" w:eastAsia="Times New Roman" w:hAnsi="Arial" w:cs="Arial"/>
                <w:color w:val="000000" w:themeColor="text1"/>
                <w:kern w:val="36"/>
                <w:lang w:eastAsia="en-GB"/>
              </w:rPr>
              <w:t>March</w:t>
            </w:r>
            <w:r>
              <w:rPr>
                <w:rFonts w:ascii="Arial" w:eastAsia="Times New Roman" w:hAnsi="Arial" w:cs="Arial"/>
                <w:color w:val="000000" w:themeColor="text1"/>
                <w:kern w:val="36"/>
                <w:lang w:eastAsia="en-GB"/>
              </w:rPr>
              <w:t xml:space="preserve"> 2024</w:t>
            </w:r>
            <w:r>
              <w:rPr>
                <w:rFonts w:ascii="Arial" w:eastAsia="Times New Roman" w:hAnsi="Arial" w:cs="Arial"/>
                <w:color w:val="000000" w:themeColor="text1"/>
                <w:kern w:val="36"/>
                <w:lang w:eastAsia="en-GB"/>
              </w:rPr>
              <w:fldChar w:fldCharType="end"/>
            </w:r>
          </w:p>
        </w:tc>
      </w:tr>
    </w:tbl>
    <w:p w14:paraId="67F6F388" w14:textId="77777777" w:rsidR="00613EC1" w:rsidRDefault="00613EC1" w:rsidP="00E75510">
      <w:pPr>
        <w:spacing w:after="0"/>
        <w:rPr>
          <w:rFonts w:ascii="Arial" w:eastAsia="Times New Roman" w:hAnsi="Arial" w:cs="Arial"/>
          <w:b/>
          <w:bCs/>
          <w:noProof/>
          <w:color w:val="000000" w:themeColor="text1"/>
          <w:kern w:val="36"/>
          <w:lang w:eastAsia="en-GB"/>
        </w:rPr>
      </w:pPr>
    </w:p>
    <w:p w14:paraId="07E9901C" w14:textId="77777777" w:rsidR="00613EC1" w:rsidRDefault="00613EC1" w:rsidP="00E75510">
      <w:pPr>
        <w:spacing w:after="0"/>
        <w:rPr>
          <w:rFonts w:ascii="Arial" w:eastAsia="Times New Roman" w:hAnsi="Arial" w:cs="Arial"/>
          <w:b/>
          <w:bCs/>
          <w:noProof/>
          <w:color w:val="000000" w:themeColor="text1"/>
          <w:kern w:val="36"/>
          <w:lang w:eastAsia="en-GB"/>
        </w:rPr>
      </w:pPr>
    </w:p>
    <w:p w14:paraId="264A44A3" w14:textId="77777777" w:rsidR="00BE1920" w:rsidRDefault="009B5425"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 xml:space="preserve">Parks and Open Spaces Capital </w:t>
      </w:r>
      <w:r w:rsidR="005747AF">
        <w:rPr>
          <w:rFonts w:asciiTheme="majorHAnsi" w:hAnsiTheme="majorHAnsi" w:cstheme="majorHAnsi"/>
          <w:sz w:val="28"/>
          <w:szCs w:val="28"/>
        </w:rPr>
        <w:t>P</w:t>
      </w:r>
      <w:r w:rsidR="002D2BEF" w:rsidRPr="00883AC9">
        <w:rPr>
          <w:rFonts w:asciiTheme="majorHAnsi" w:hAnsiTheme="majorHAnsi" w:cstheme="majorHAnsi"/>
          <w:sz w:val="28"/>
          <w:szCs w:val="28"/>
        </w:rPr>
        <w:t>rogram</w:t>
      </w:r>
      <w:r w:rsidRPr="00883AC9">
        <w:rPr>
          <w:rFonts w:asciiTheme="majorHAnsi" w:hAnsiTheme="majorHAnsi" w:cstheme="majorHAnsi"/>
          <w:sz w:val="28"/>
          <w:szCs w:val="28"/>
        </w:rPr>
        <w:fldChar w:fldCharType="end"/>
      </w:r>
      <w:r w:rsidR="005747AF">
        <w:rPr>
          <w:rFonts w:asciiTheme="majorHAnsi" w:hAnsiTheme="majorHAnsi" w:cstheme="majorHAnsi"/>
          <w:sz w:val="28"/>
          <w:szCs w:val="28"/>
        </w:rPr>
        <w:t>me</w:t>
      </w:r>
    </w:p>
    <w:p w14:paraId="0A37D91D" w14:textId="7777777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4347FC" w14:paraId="03E82706" w14:textId="77777777" w:rsidTr="002F1805">
        <w:tc>
          <w:tcPr>
            <w:tcW w:w="4508" w:type="dxa"/>
          </w:tcPr>
          <w:p w14:paraId="1B90F458" w14:textId="77777777" w:rsidR="00E75510" w:rsidRPr="00E75510" w:rsidRDefault="009B5425"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22FAA066" w14:textId="77777777" w:rsidR="00E75510" w:rsidRPr="00381BD6" w:rsidRDefault="009B5425" w:rsidP="00381BD6">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tc>
      </w:tr>
    </w:tbl>
    <w:p w14:paraId="7C2DCCF8" w14:textId="77777777"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4347FC" w14:paraId="6946F942" w14:textId="77777777" w:rsidTr="002F1805">
        <w:tc>
          <w:tcPr>
            <w:tcW w:w="4513" w:type="dxa"/>
          </w:tcPr>
          <w:p w14:paraId="041D445A" w14:textId="77777777" w:rsidR="00E75510" w:rsidRPr="00E75510" w:rsidRDefault="009B5425"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71D3E6B7" w14:textId="0A8DFB73" w:rsidR="00E75510" w:rsidRPr="00381BD6" w:rsidRDefault="009B5425" w:rsidP="00381BD6">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tc>
      </w:tr>
    </w:tbl>
    <w:p w14:paraId="62D53FB4" w14:textId="77777777" w:rsidR="00E75510" w:rsidRDefault="00E75510" w:rsidP="006B62C4">
      <w:pPr>
        <w:spacing w:after="0"/>
      </w:pPr>
    </w:p>
    <w:tbl>
      <w:tblPr>
        <w:tblStyle w:val="TableGrid"/>
        <w:tblW w:w="0" w:type="auto"/>
        <w:tblInd w:w="-5" w:type="dxa"/>
        <w:tblLook w:val="04A0" w:firstRow="1" w:lastRow="0" w:firstColumn="1" w:lastColumn="0" w:noHBand="0" w:noVBand="1"/>
      </w:tblPr>
      <w:tblGrid>
        <w:gridCol w:w="4513"/>
        <w:gridCol w:w="4508"/>
      </w:tblGrid>
      <w:tr w:rsidR="004347FC" w14:paraId="3993648F" w14:textId="77777777" w:rsidTr="002F1805">
        <w:tc>
          <w:tcPr>
            <w:tcW w:w="4513" w:type="dxa"/>
          </w:tcPr>
          <w:p w14:paraId="29F9B75B" w14:textId="77777777" w:rsidR="00E75510" w:rsidRPr="00752EFA" w:rsidRDefault="009B5425" w:rsidP="00E75510">
            <w:pPr>
              <w:pStyle w:val="Heading1"/>
              <w:spacing w:before="0" w:beforeAutospacing="0" w:after="0" w:afterAutospacing="0"/>
              <w:rPr>
                <w:rFonts w:asciiTheme="minorHAnsi" w:hAnsiTheme="minorHAnsi" w:cstheme="minorHAnsi"/>
                <w:b w:val="0"/>
                <w:bCs w:val="0"/>
                <w:color w:val="000000" w:themeColor="text1"/>
                <w:sz w:val="22"/>
                <w:szCs w:val="22"/>
              </w:rPr>
            </w:pPr>
            <w:r w:rsidRPr="00752EFA">
              <w:rPr>
                <w:rFonts w:asciiTheme="minorHAnsi" w:hAnsiTheme="minorHAnsi" w:cstheme="minorHAnsi"/>
                <w:b w:val="0"/>
                <w:bCs w:val="0"/>
                <w:color w:val="000000" w:themeColor="text1"/>
                <w:sz w:val="22"/>
                <w:szCs w:val="22"/>
              </w:rPr>
              <w:t>Savings or expenditure amounting to greater than £100,000</w:t>
            </w:r>
          </w:p>
        </w:tc>
        <w:tc>
          <w:tcPr>
            <w:tcW w:w="4508" w:type="dxa"/>
          </w:tcPr>
          <w:p w14:paraId="6BFBE52A" w14:textId="77777777" w:rsidR="00E75510" w:rsidRPr="00E75510" w:rsidRDefault="009B5425" w:rsidP="00E75510">
            <w:pPr>
              <w:pStyle w:val="Heading1"/>
              <w:spacing w:before="0" w:beforeAutospacing="0" w:after="0" w:afterAutospacing="0"/>
              <w:rPr>
                <w:rFonts w:asciiTheme="minorHAnsi" w:hAnsiTheme="minorHAnsi" w:cstheme="minorHAnsi"/>
                <w:b w:val="0"/>
                <w:bCs w:val="0"/>
                <w:sz w:val="22"/>
                <w:szCs w:val="22"/>
              </w:rPr>
            </w:pPr>
            <w:r w:rsidRPr="00E75510">
              <w:rPr>
                <w:rFonts w:asciiTheme="minorHAnsi" w:hAnsiTheme="minorHAnsi" w:cstheme="minorHAnsi"/>
                <w:b w:val="0"/>
                <w:bCs w:val="0"/>
                <w:color w:val="000000" w:themeColor="text1"/>
                <w:sz w:val="22"/>
                <w:szCs w:val="22"/>
              </w:rPr>
              <w:t>Significant impact on 2 or more council wards</w:t>
            </w:r>
          </w:p>
        </w:tc>
      </w:tr>
    </w:tbl>
    <w:p w14:paraId="668595CB" w14:textId="77777777" w:rsidR="00E75510" w:rsidRDefault="00E75510" w:rsidP="006B62C4">
      <w:pPr>
        <w:spacing w:after="0"/>
      </w:pPr>
    </w:p>
    <w:p w14:paraId="2DD07067" w14:textId="77777777" w:rsidR="00D1305C" w:rsidRDefault="009B5425" w:rsidP="006B62C4">
      <w:pPr>
        <w:pStyle w:val="Heading2"/>
      </w:pPr>
      <w:r w:rsidRPr="007637E9">
        <w:t>Purpose of the Report</w:t>
      </w:r>
    </w:p>
    <w:p w14:paraId="3074E939" w14:textId="77777777" w:rsidR="003F64E2" w:rsidRPr="002F1805" w:rsidRDefault="003F64E2" w:rsidP="006B62C4">
      <w:pPr>
        <w:spacing w:after="0"/>
      </w:pPr>
    </w:p>
    <w:p w14:paraId="10240654" w14:textId="77777777" w:rsidR="003F64E2" w:rsidRPr="007637E9" w:rsidRDefault="003F64E2" w:rsidP="002F1805">
      <w:pPr>
        <w:pStyle w:val="Heading2"/>
        <w:rPr>
          <w:rFonts w:asciiTheme="majorHAnsi" w:hAnsiTheme="majorHAnsi" w:cstheme="majorHAnsi"/>
          <w:sz w:val="2"/>
          <w:szCs w:val="14"/>
        </w:rPr>
      </w:pPr>
    </w:p>
    <w:p w14:paraId="7D453D70" w14:textId="2A9D78E6" w:rsidR="00831138" w:rsidRPr="00381BD6" w:rsidRDefault="009B5425" w:rsidP="60A69050">
      <w:pPr>
        <w:numPr>
          <w:ilvl w:val="0"/>
          <w:numId w:val="8"/>
        </w:numPr>
        <w:spacing w:after="0" w:line="240" w:lineRule="auto"/>
        <w:ind w:left="567" w:hanging="567"/>
        <w:jc w:val="both"/>
      </w:pPr>
      <w:r w:rsidRPr="29D8411B">
        <w:t xml:space="preserve">This report </w:t>
      </w:r>
      <w:r w:rsidR="13435484" w:rsidRPr="29D8411B">
        <w:t xml:space="preserve">is </w:t>
      </w:r>
      <w:r w:rsidR="00F531AC" w:rsidRPr="29D8411B">
        <w:t>seek</w:t>
      </w:r>
      <w:r w:rsidR="35A72746" w:rsidRPr="29D8411B">
        <w:t>ing</w:t>
      </w:r>
      <w:r w:rsidR="00F531AC" w:rsidRPr="29D8411B">
        <w:t xml:space="preserve"> approval for</w:t>
      </w:r>
      <w:r w:rsidRPr="29D8411B">
        <w:t xml:space="preserve"> </w:t>
      </w:r>
      <w:r w:rsidR="0C0165F0" w:rsidRPr="29D8411B">
        <w:t xml:space="preserve">the following </w:t>
      </w:r>
      <w:r w:rsidR="682F74BC" w:rsidRPr="29D8411B">
        <w:t xml:space="preserve">schemes </w:t>
      </w:r>
      <w:r w:rsidR="0C0165F0" w:rsidRPr="29D8411B">
        <w:t xml:space="preserve">as part of developing </w:t>
      </w:r>
      <w:r w:rsidR="002C4409" w:rsidRPr="29D8411B">
        <w:t xml:space="preserve">a </w:t>
      </w:r>
      <w:r w:rsidRPr="29D8411B">
        <w:t xml:space="preserve">future Parks and Open Spaces Capital </w:t>
      </w:r>
      <w:r w:rsidR="00E3379F" w:rsidRPr="29D8411B">
        <w:t>P</w:t>
      </w:r>
      <w:r w:rsidRPr="29D8411B">
        <w:t>rogram</w:t>
      </w:r>
      <w:r w:rsidR="005747AF" w:rsidRPr="29D8411B">
        <w:t>me</w:t>
      </w:r>
      <w:r w:rsidRPr="29D8411B">
        <w:t xml:space="preserve"> for the next three years</w:t>
      </w:r>
      <w:r w:rsidR="3F648ECA" w:rsidRPr="29D8411B">
        <w:t>, and</w:t>
      </w:r>
      <w:r w:rsidR="45463C93" w:rsidRPr="29D8411B">
        <w:t>:</w:t>
      </w:r>
      <w:r w:rsidRPr="29D8411B">
        <w:t xml:space="preserve"> </w:t>
      </w:r>
    </w:p>
    <w:p w14:paraId="7BED187D" w14:textId="7D259B1C" w:rsidR="00831138" w:rsidRPr="00381BD6" w:rsidRDefault="009B5425" w:rsidP="29D8411B">
      <w:pPr>
        <w:numPr>
          <w:ilvl w:val="1"/>
          <w:numId w:val="8"/>
        </w:numPr>
        <w:spacing w:after="0" w:line="240" w:lineRule="auto"/>
        <w:jc w:val="both"/>
      </w:pPr>
      <w:r w:rsidRPr="29D8411B">
        <w:t>The report request</w:t>
      </w:r>
      <w:r w:rsidR="00F531AC" w:rsidRPr="29D8411B">
        <w:t>s</w:t>
      </w:r>
      <w:r w:rsidRPr="29D8411B">
        <w:t xml:space="preserve"> a number of budgets to be set up</w:t>
      </w:r>
      <w:r w:rsidR="6DE57613" w:rsidRPr="29D8411B">
        <w:t xml:space="preserve"> for particular projects</w:t>
      </w:r>
      <w:r w:rsidR="05C4EF18" w:rsidRPr="29D8411B">
        <w:t xml:space="preserve"> to be funded by </w:t>
      </w:r>
      <w:r w:rsidR="2FF125EF" w:rsidRPr="29D8411B">
        <w:t>section</w:t>
      </w:r>
      <w:r w:rsidR="05C4EF18" w:rsidRPr="29D8411B">
        <w:t xml:space="preserve">106 funding and existing Council Capital </w:t>
      </w:r>
      <w:r w:rsidR="4C856C64" w:rsidRPr="29D8411B">
        <w:t>programme</w:t>
      </w:r>
      <w:r w:rsidR="05C4EF18" w:rsidRPr="29D8411B">
        <w:t xml:space="preserve"> budgets</w:t>
      </w:r>
      <w:r w:rsidR="007E6DFE">
        <w:t>.</w:t>
      </w:r>
    </w:p>
    <w:p w14:paraId="4ECE3ED4" w14:textId="26BC6F3E" w:rsidR="00831138" w:rsidRPr="00381BD6" w:rsidRDefault="009B5425" w:rsidP="60A69050">
      <w:pPr>
        <w:numPr>
          <w:ilvl w:val="1"/>
          <w:numId w:val="8"/>
        </w:numPr>
        <w:spacing w:after="0" w:line="240" w:lineRule="auto"/>
        <w:jc w:val="both"/>
      </w:pPr>
      <w:r w:rsidRPr="29D8411B">
        <w:t xml:space="preserve">The report is asking for the </w:t>
      </w:r>
      <w:r w:rsidR="655AA9DD" w:rsidRPr="29D8411B">
        <w:t xml:space="preserve">limited </w:t>
      </w:r>
      <w:r w:rsidRPr="29D8411B">
        <w:t>reallocation of certain budgets between different projects</w:t>
      </w:r>
      <w:r w:rsidR="007E6DFE">
        <w:t>.</w:t>
      </w:r>
    </w:p>
    <w:p w14:paraId="51137717" w14:textId="260470EC" w:rsidR="00831138" w:rsidRPr="00381BD6" w:rsidRDefault="009B5425" w:rsidP="60A69050">
      <w:pPr>
        <w:numPr>
          <w:ilvl w:val="1"/>
          <w:numId w:val="8"/>
        </w:numPr>
        <w:spacing w:after="0" w:line="240" w:lineRule="auto"/>
        <w:jc w:val="both"/>
      </w:pPr>
      <w:r w:rsidRPr="29D8411B">
        <w:t xml:space="preserve">The report </w:t>
      </w:r>
      <w:r w:rsidR="0F81BE6C" w:rsidRPr="29D8411B">
        <w:t>includes</w:t>
      </w:r>
      <w:r w:rsidRPr="29D8411B">
        <w:t xml:space="preserve"> two schemes which will be funded as part of the UKSPF</w:t>
      </w:r>
      <w:r w:rsidR="4EDD7DD1" w:rsidRPr="29D8411B">
        <w:t xml:space="preserve"> (Shared Prosperity Fund) </w:t>
      </w:r>
      <w:r w:rsidRPr="29D8411B">
        <w:t>program</w:t>
      </w:r>
      <w:r w:rsidR="4A3541ED" w:rsidRPr="29D8411B">
        <w:t>. The UKSPF programme was agre</w:t>
      </w:r>
      <w:r w:rsidR="02A2BBD9" w:rsidRPr="29D8411B">
        <w:t>e</w:t>
      </w:r>
      <w:r w:rsidR="4A3541ED" w:rsidRPr="29D8411B">
        <w:t xml:space="preserve">d at full Council </w:t>
      </w:r>
      <w:r w:rsidR="4161BCA8" w:rsidRPr="29D8411B">
        <w:t>in June last year</w:t>
      </w:r>
      <w:r w:rsidR="007E6DFE">
        <w:t>.</w:t>
      </w:r>
    </w:p>
    <w:p w14:paraId="72CC9E7F" w14:textId="77777777" w:rsidR="00831138" w:rsidRDefault="00831138" w:rsidP="00831138">
      <w:pPr>
        <w:spacing w:after="0" w:line="240" w:lineRule="auto"/>
        <w:jc w:val="both"/>
        <w:rPr>
          <w:rFonts w:cstheme="minorHAnsi"/>
          <w:bCs/>
          <w:iCs/>
        </w:rPr>
      </w:pPr>
    </w:p>
    <w:p w14:paraId="2EE9529E" w14:textId="77777777" w:rsidR="00831138" w:rsidRDefault="009B5425" w:rsidP="00831138">
      <w:pPr>
        <w:pStyle w:val="Heading2"/>
        <w:rPr>
          <w:rFonts w:asciiTheme="majorHAnsi" w:hAnsiTheme="majorHAnsi" w:cstheme="majorHAnsi"/>
          <w:b w:val="0"/>
          <w:bCs w:val="0"/>
        </w:rPr>
      </w:pPr>
      <w:r>
        <w:rPr>
          <w:rFonts w:asciiTheme="majorHAnsi" w:hAnsiTheme="majorHAnsi" w:cstheme="majorHAnsi"/>
        </w:rPr>
        <w:t xml:space="preserve">Recommendations to Council </w:t>
      </w:r>
    </w:p>
    <w:p w14:paraId="48134134" w14:textId="77777777" w:rsidR="003C06A0" w:rsidRDefault="003C06A0" w:rsidP="003C06A0">
      <w:pPr>
        <w:spacing w:after="0"/>
      </w:pPr>
    </w:p>
    <w:p w14:paraId="25B93E82" w14:textId="6D929DC9" w:rsidR="00690322" w:rsidRDefault="009B5425" w:rsidP="60A69050">
      <w:pPr>
        <w:numPr>
          <w:ilvl w:val="0"/>
          <w:numId w:val="8"/>
        </w:numPr>
        <w:spacing w:after="0" w:line="240" w:lineRule="auto"/>
        <w:ind w:left="567" w:hanging="567"/>
        <w:jc w:val="both"/>
      </w:pPr>
      <w:r w:rsidRPr="29D8411B">
        <w:t xml:space="preserve">That Council agree to </w:t>
      </w:r>
      <w:r w:rsidR="00194A32" w:rsidRPr="29D8411B">
        <w:t xml:space="preserve">take forward the list of projects identified in the </w:t>
      </w:r>
      <w:r w:rsidR="009D40C3" w:rsidRPr="29D8411B">
        <w:t>t</w:t>
      </w:r>
      <w:r w:rsidR="00194A32" w:rsidRPr="29D8411B">
        <w:t>able below</w:t>
      </w:r>
      <w:r w:rsidRPr="29D8411B">
        <w:t xml:space="preserve"> in </w:t>
      </w:r>
      <w:r w:rsidR="009D40C3" w:rsidRPr="29D8411B">
        <w:t xml:space="preserve">paragraph </w:t>
      </w:r>
      <w:r w:rsidR="006E71B6" w:rsidRPr="29D8411B">
        <w:t>18.</w:t>
      </w:r>
    </w:p>
    <w:p w14:paraId="4E9FDA2A" w14:textId="77777777" w:rsidR="00690322" w:rsidRDefault="00690322" w:rsidP="00690322">
      <w:pPr>
        <w:spacing w:after="0" w:line="240" w:lineRule="auto"/>
        <w:ind w:left="567"/>
        <w:jc w:val="both"/>
        <w:rPr>
          <w:rFonts w:cstheme="minorHAnsi"/>
          <w:bCs/>
          <w:iCs/>
        </w:rPr>
      </w:pPr>
    </w:p>
    <w:p w14:paraId="65816E66" w14:textId="042CC5AB" w:rsidR="00690322" w:rsidRPr="001F0845" w:rsidRDefault="009B5425" w:rsidP="60A69050">
      <w:pPr>
        <w:numPr>
          <w:ilvl w:val="0"/>
          <w:numId w:val="8"/>
        </w:numPr>
        <w:spacing w:after="0" w:line="240" w:lineRule="auto"/>
        <w:ind w:left="567" w:hanging="567"/>
        <w:jc w:val="both"/>
      </w:pPr>
      <w:r w:rsidRPr="29D8411B">
        <w:t xml:space="preserve">That Council </w:t>
      </w:r>
      <w:r w:rsidR="005747AF" w:rsidRPr="29D8411B">
        <w:t>approve</w:t>
      </w:r>
      <w:r w:rsidR="70E0E5A1" w:rsidRPr="29D8411B">
        <w:t xml:space="preserve">s </w:t>
      </w:r>
      <w:r w:rsidRPr="29D8411B">
        <w:t xml:space="preserve">the </w:t>
      </w:r>
      <w:r w:rsidR="25843D20" w:rsidRPr="29D8411B">
        <w:t xml:space="preserve">setting up </w:t>
      </w:r>
      <w:r w:rsidRPr="29D8411B">
        <w:t xml:space="preserve">budgets </w:t>
      </w:r>
      <w:r w:rsidR="04D6AFB9" w:rsidRPr="29D8411B">
        <w:t xml:space="preserve">for </w:t>
      </w:r>
      <w:r w:rsidR="5AFD996B" w:rsidRPr="29D8411B">
        <w:t xml:space="preserve">projects </w:t>
      </w:r>
      <w:r w:rsidRPr="29D8411B">
        <w:t xml:space="preserve">as identified in the </w:t>
      </w:r>
      <w:r w:rsidR="00F418C6" w:rsidRPr="29D8411B">
        <w:t>t</w:t>
      </w:r>
      <w:r w:rsidRPr="29D8411B">
        <w:t>able below</w:t>
      </w:r>
      <w:r w:rsidR="002D0655" w:rsidRPr="29D8411B">
        <w:t xml:space="preserve"> in sectio</w:t>
      </w:r>
      <w:r w:rsidR="006E71B6" w:rsidRPr="29D8411B">
        <w:t xml:space="preserve">n 18. </w:t>
      </w:r>
      <w:r w:rsidRPr="29D8411B">
        <w:t xml:space="preserve">These budgets will be funded through a combination of </w:t>
      </w:r>
      <w:r w:rsidR="00E731FE" w:rsidRPr="29D8411B">
        <w:t xml:space="preserve">Section </w:t>
      </w:r>
      <w:r w:rsidRPr="29D8411B">
        <w:t xml:space="preserve">106 monies, existing </w:t>
      </w:r>
      <w:r w:rsidR="00E3379F" w:rsidRPr="29D8411B">
        <w:t>c</w:t>
      </w:r>
      <w:r w:rsidRPr="29D8411B">
        <w:t>apital program</w:t>
      </w:r>
      <w:r w:rsidR="00434DA1" w:rsidRPr="29D8411B">
        <w:t>me</w:t>
      </w:r>
      <w:r w:rsidRPr="29D8411B">
        <w:t xml:space="preserve"> budgets and some one-off UKSPF grant funding linked to Economic Development as shown in the table below.</w:t>
      </w:r>
    </w:p>
    <w:p w14:paraId="31752389" w14:textId="77777777" w:rsidR="006E71B6" w:rsidRPr="00434DA1" w:rsidRDefault="006E71B6" w:rsidP="00B166CF">
      <w:pPr>
        <w:spacing w:after="0" w:line="240" w:lineRule="auto"/>
        <w:ind w:left="567"/>
        <w:jc w:val="both"/>
        <w:rPr>
          <w:rFonts w:cstheme="minorHAnsi"/>
          <w:bCs/>
          <w:iCs/>
        </w:rPr>
      </w:pPr>
    </w:p>
    <w:p w14:paraId="75E1087F" w14:textId="2326682A" w:rsidR="00194A32" w:rsidRPr="00690322" w:rsidRDefault="009B5425" w:rsidP="60A69050">
      <w:pPr>
        <w:numPr>
          <w:ilvl w:val="0"/>
          <w:numId w:val="8"/>
        </w:numPr>
        <w:spacing w:after="0" w:line="240" w:lineRule="auto"/>
        <w:ind w:left="567" w:hanging="567"/>
        <w:jc w:val="both"/>
      </w:pPr>
      <w:r w:rsidRPr="29D8411B">
        <w:t>That Council a</w:t>
      </w:r>
      <w:r w:rsidR="005747AF" w:rsidRPr="29D8411B">
        <w:t>pprove</w:t>
      </w:r>
      <w:r w:rsidRPr="29D8411B">
        <w:t xml:space="preserve"> the </w:t>
      </w:r>
      <w:r w:rsidR="4631CA87" w:rsidRPr="29D8411B">
        <w:t>re-allocation</w:t>
      </w:r>
      <w:r w:rsidR="769BEAE1" w:rsidRPr="29D8411B">
        <w:t xml:space="preserve"> </w:t>
      </w:r>
      <w:r w:rsidRPr="29D8411B">
        <w:t xml:space="preserve">of budgets as identified in the table in </w:t>
      </w:r>
      <w:r w:rsidR="4781E755" w:rsidRPr="29D8411B">
        <w:t xml:space="preserve">paragraph </w:t>
      </w:r>
      <w:r w:rsidRPr="29D8411B">
        <w:t>18.</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4347FC" w14:paraId="5DFD1CF0" w14:textId="77777777" w:rsidTr="29D8411B">
        <w:trPr>
          <w:gridBefore w:val="1"/>
          <w:wBefore w:w="142" w:type="dxa"/>
        </w:trPr>
        <w:tc>
          <w:tcPr>
            <w:tcW w:w="9016" w:type="dxa"/>
            <w:gridSpan w:val="2"/>
          </w:tcPr>
          <w:p w14:paraId="550FE626" w14:textId="77777777" w:rsidR="00E963B8" w:rsidRPr="00E811D7" w:rsidRDefault="00E963B8" w:rsidP="001E6032">
            <w:pPr>
              <w:rPr>
                <w:rFonts w:cstheme="minorHAnsi"/>
                <w:bCs/>
                <w:iCs/>
              </w:rPr>
            </w:pPr>
          </w:p>
        </w:tc>
      </w:tr>
      <w:tr w:rsidR="004347FC" w14:paraId="58446CBE" w14:textId="77777777" w:rsidTr="29D8411B">
        <w:trPr>
          <w:gridAfter w:val="1"/>
          <w:wAfter w:w="142" w:type="dxa"/>
        </w:trPr>
        <w:tc>
          <w:tcPr>
            <w:tcW w:w="9016" w:type="dxa"/>
            <w:gridSpan w:val="2"/>
          </w:tcPr>
          <w:p w14:paraId="524C1AEC" w14:textId="77777777" w:rsidR="00E10BF8" w:rsidRDefault="009B5425" w:rsidP="00E709F7">
            <w:pPr>
              <w:pStyle w:val="Heading2"/>
            </w:pPr>
            <w:r w:rsidRPr="00613EC1">
              <w:t>Reasons for recommendations</w:t>
            </w:r>
          </w:p>
          <w:p w14:paraId="4CB1B39D" w14:textId="77777777" w:rsidR="00E10BF8" w:rsidRDefault="00E10BF8" w:rsidP="00E709F7"/>
        </w:tc>
      </w:tr>
      <w:tr w:rsidR="004347FC" w14:paraId="168BF72A" w14:textId="77777777" w:rsidTr="29D8411B">
        <w:trPr>
          <w:gridBefore w:val="1"/>
          <w:wBefore w:w="142" w:type="dxa"/>
        </w:trPr>
        <w:tc>
          <w:tcPr>
            <w:tcW w:w="9016" w:type="dxa"/>
            <w:gridSpan w:val="2"/>
          </w:tcPr>
          <w:p w14:paraId="540CA5A4" w14:textId="1193E023" w:rsidR="00164320" w:rsidRDefault="009B5425" w:rsidP="60A69050">
            <w:pPr>
              <w:pStyle w:val="ListParagraph"/>
              <w:numPr>
                <w:ilvl w:val="0"/>
                <w:numId w:val="9"/>
              </w:numPr>
              <w:spacing w:after="0" w:line="240" w:lineRule="auto"/>
              <w:ind w:left="602" w:hanging="709"/>
              <w:jc w:val="both"/>
            </w:pPr>
            <w:r w:rsidRPr="29D8411B">
              <w:t xml:space="preserve">A council decision is required to </w:t>
            </w:r>
            <w:r w:rsidR="005747AF" w:rsidRPr="29D8411B">
              <w:t>approve</w:t>
            </w:r>
            <w:r w:rsidRPr="29D8411B">
              <w:t xml:space="preserve"> </w:t>
            </w:r>
            <w:r w:rsidR="26D459EE" w:rsidRPr="29D8411B">
              <w:t xml:space="preserve">and set up </w:t>
            </w:r>
            <w:r w:rsidRPr="29D8411B">
              <w:t xml:space="preserve">budgets and </w:t>
            </w:r>
            <w:r w:rsidR="446A50B9" w:rsidRPr="29D8411B">
              <w:t>agree to a re-allocation of budgets</w:t>
            </w:r>
            <w:r w:rsidR="471DB29F" w:rsidRPr="29D8411B">
              <w:t xml:space="preserve"> in</w:t>
            </w:r>
            <w:r w:rsidR="005747AF" w:rsidRPr="29D8411B">
              <w:t xml:space="preserve"> excess of £100k.</w:t>
            </w:r>
            <w:r w:rsidR="0F964D63" w:rsidRPr="29D8411B">
              <w:t xml:space="preserve"> This report is asking Council </w:t>
            </w:r>
            <w:r w:rsidR="00E3379F" w:rsidRPr="29D8411B">
              <w:t xml:space="preserve">for approval </w:t>
            </w:r>
            <w:r w:rsidR="0F964D63" w:rsidRPr="29D8411B">
              <w:t xml:space="preserve">to set up a number of budgets for individual </w:t>
            </w:r>
            <w:r w:rsidR="00E3379F" w:rsidRPr="29D8411B">
              <w:t>p</w:t>
            </w:r>
            <w:r w:rsidR="0F964D63" w:rsidRPr="29D8411B">
              <w:t xml:space="preserve">arks and </w:t>
            </w:r>
            <w:r w:rsidR="00E3379F" w:rsidRPr="29D8411B">
              <w:t>o</w:t>
            </w:r>
            <w:r w:rsidR="0F964D63" w:rsidRPr="29D8411B">
              <w:t xml:space="preserve">pen </w:t>
            </w:r>
            <w:r w:rsidR="00E3379F" w:rsidRPr="29D8411B">
              <w:t>s</w:t>
            </w:r>
            <w:r w:rsidR="0F964D63" w:rsidRPr="29D8411B">
              <w:t xml:space="preserve">paces </w:t>
            </w:r>
            <w:r w:rsidR="00E3379F" w:rsidRPr="29D8411B">
              <w:t>p</w:t>
            </w:r>
            <w:r w:rsidR="0F964D63" w:rsidRPr="29D8411B">
              <w:t xml:space="preserve">rojects for the next three years. A Council decision is also required to approve </w:t>
            </w:r>
            <w:r w:rsidR="7594EDB5" w:rsidRPr="29D8411B">
              <w:t xml:space="preserve">the reallocation of </w:t>
            </w:r>
            <w:r w:rsidR="0F964D63" w:rsidRPr="29D8411B">
              <w:t xml:space="preserve"> budgets </w:t>
            </w:r>
            <w:r w:rsidR="0F964D63" w:rsidRPr="29D8411B">
              <w:lastRenderedPageBreak/>
              <w:t xml:space="preserve">within the </w:t>
            </w:r>
            <w:r w:rsidR="00E3379F" w:rsidRPr="29D8411B">
              <w:t>c</w:t>
            </w:r>
            <w:r w:rsidR="0F964D63" w:rsidRPr="29D8411B">
              <w:t xml:space="preserve">apital budgets in order to fund the budgets required for the </w:t>
            </w:r>
            <w:r w:rsidR="00E3379F" w:rsidRPr="29D8411B">
              <w:t>p</w:t>
            </w:r>
            <w:r w:rsidR="0F964D63" w:rsidRPr="29D8411B">
              <w:t xml:space="preserve">arks and </w:t>
            </w:r>
            <w:r w:rsidR="00E3379F" w:rsidRPr="29D8411B">
              <w:t>o</w:t>
            </w:r>
            <w:r w:rsidR="0F964D63" w:rsidRPr="29D8411B">
              <w:t xml:space="preserve">pen </w:t>
            </w:r>
            <w:r w:rsidR="00E3379F" w:rsidRPr="29D8411B">
              <w:t>s</w:t>
            </w:r>
            <w:r w:rsidR="0F964D63" w:rsidRPr="29D8411B">
              <w:t xml:space="preserve">paces projects. </w:t>
            </w:r>
          </w:p>
          <w:p w14:paraId="043B5EA5" w14:textId="77777777" w:rsidR="00164320" w:rsidRDefault="00164320" w:rsidP="00164320">
            <w:pPr>
              <w:pStyle w:val="ListParagraph"/>
              <w:spacing w:after="0" w:line="240" w:lineRule="auto"/>
              <w:ind w:left="602"/>
              <w:jc w:val="both"/>
              <w:rPr>
                <w:rFonts w:cstheme="minorHAnsi"/>
                <w:bCs/>
                <w:iCs/>
              </w:rPr>
            </w:pPr>
          </w:p>
          <w:p w14:paraId="74AAA027" w14:textId="77777777" w:rsidR="00164320" w:rsidRDefault="009B5425" w:rsidP="003E01CC">
            <w:pPr>
              <w:pStyle w:val="Heading2"/>
              <w:ind w:left="0" w:firstLine="0"/>
            </w:pPr>
            <w:r w:rsidRPr="00613EC1">
              <w:t>Other options considered and rejected.</w:t>
            </w:r>
          </w:p>
          <w:p w14:paraId="50CEEB8F" w14:textId="77777777" w:rsidR="003E01CC" w:rsidRDefault="003E01CC" w:rsidP="003E01CC">
            <w:pPr>
              <w:pStyle w:val="Heading2"/>
              <w:ind w:left="0" w:firstLine="0"/>
            </w:pPr>
          </w:p>
          <w:p w14:paraId="2D2F9C4D" w14:textId="77777777" w:rsidR="003E01CC" w:rsidRPr="003E01CC" w:rsidRDefault="003E01CC" w:rsidP="003E01CC">
            <w:pPr>
              <w:pStyle w:val="Heading2"/>
              <w:ind w:left="0" w:firstLine="0"/>
            </w:pPr>
          </w:p>
        </w:tc>
      </w:tr>
      <w:tr w:rsidR="004347FC" w14:paraId="152B7129" w14:textId="77777777" w:rsidTr="29D8411B">
        <w:trPr>
          <w:gridBefore w:val="1"/>
          <w:wBefore w:w="142" w:type="dxa"/>
        </w:trPr>
        <w:tc>
          <w:tcPr>
            <w:tcW w:w="9016" w:type="dxa"/>
            <w:gridSpan w:val="2"/>
          </w:tcPr>
          <w:p w14:paraId="1295BAC9" w14:textId="77777777" w:rsidR="003E01CC" w:rsidRPr="003E01CC" w:rsidRDefault="009B5425" w:rsidP="00CB517D">
            <w:pPr>
              <w:pStyle w:val="ListParagraph"/>
              <w:numPr>
                <w:ilvl w:val="0"/>
                <w:numId w:val="9"/>
              </w:numPr>
              <w:spacing w:after="0" w:line="240" w:lineRule="auto"/>
              <w:ind w:left="604" w:hanging="502"/>
              <w:jc w:val="both"/>
              <w:rPr>
                <w:rFonts w:cstheme="minorHAnsi"/>
                <w:bCs/>
                <w:iCs/>
              </w:rPr>
            </w:pPr>
            <w:r>
              <w:rPr>
                <w:rFonts w:cstheme="minorHAnsi"/>
                <w:bCs/>
                <w:iCs/>
              </w:rPr>
              <w:lastRenderedPageBreak/>
              <w:t>The option of not bringing forward this program</w:t>
            </w:r>
            <w:r w:rsidR="001F0845">
              <w:rPr>
                <w:rFonts w:cstheme="minorHAnsi"/>
                <w:bCs/>
                <w:iCs/>
              </w:rPr>
              <w:t>me</w:t>
            </w:r>
            <w:r>
              <w:rPr>
                <w:rFonts w:cstheme="minorHAnsi"/>
                <w:bCs/>
                <w:iCs/>
              </w:rPr>
              <w:t xml:space="preserve"> of </w:t>
            </w:r>
            <w:r w:rsidR="00E3379F">
              <w:rPr>
                <w:rFonts w:cstheme="minorHAnsi"/>
                <w:bCs/>
                <w:iCs/>
              </w:rPr>
              <w:t>p</w:t>
            </w:r>
            <w:r>
              <w:rPr>
                <w:rFonts w:cstheme="minorHAnsi"/>
                <w:bCs/>
                <w:iCs/>
              </w:rPr>
              <w:t xml:space="preserve">arks and </w:t>
            </w:r>
            <w:r w:rsidR="00E3379F">
              <w:rPr>
                <w:rFonts w:cstheme="minorHAnsi"/>
                <w:bCs/>
                <w:iCs/>
              </w:rPr>
              <w:t>o</w:t>
            </w:r>
            <w:r>
              <w:rPr>
                <w:rFonts w:cstheme="minorHAnsi"/>
                <w:bCs/>
                <w:iCs/>
              </w:rPr>
              <w:t xml:space="preserve">pen </w:t>
            </w:r>
            <w:r w:rsidR="00E3379F">
              <w:rPr>
                <w:rFonts w:cstheme="minorHAnsi"/>
                <w:bCs/>
                <w:iCs/>
              </w:rPr>
              <w:t>s</w:t>
            </w:r>
            <w:r>
              <w:rPr>
                <w:rFonts w:cstheme="minorHAnsi"/>
                <w:bCs/>
                <w:iCs/>
              </w:rPr>
              <w:t xml:space="preserve">paces projects could have been chosen. </w:t>
            </w:r>
            <w:r w:rsidR="00D53026">
              <w:rPr>
                <w:rFonts w:cstheme="minorHAnsi"/>
                <w:bCs/>
                <w:iCs/>
              </w:rPr>
              <w:t>However,</w:t>
            </w:r>
            <w:r>
              <w:rPr>
                <w:rFonts w:cstheme="minorHAnsi"/>
                <w:bCs/>
                <w:iCs/>
              </w:rPr>
              <w:t xml:space="preserve"> this would mean that </w:t>
            </w:r>
            <w:r w:rsidR="001F0845">
              <w:rPr>
                <w:rFonts w:cstheme="minorHAnsi"/>
                <w:bCs/>
                <w:iCs/>
              </w:rPr>
              <w:t>some</w:t>
            </w:r>
            <w:r w:rsidR="00E3379F">
              <w:rPr>
                <w:rFonts w:cstheme="minorHAnsi"/>
                <w:bCs/>
                <w:iCs/>
              </w:rPr>
              <w:t xml:space="preserve"> </w:t>
            </w:r>
            <w:r w:rsidR="00E731FE">
              <w:rPr>
                <w:rFonts w:cstheme="minorHAnsi"/>
                <w:bCs/>
                <w:iCs/>
              </w:rPr>
              <w:t>S</w:t>
            </w:r>
            <w:r w:rsidR="00E3379F">
              <w:rPr>
                <w:rFonts w:cstheme="minorHAnsi"/>
                <w:bCs/>
                <w:iCs/>
              </w:rPr>
              <w:t xml:space="preserve">106 </w:t>
            </w:r>
            <w:r>
              <w:rPr>
                <w:rFonts w:cstheme="minorHAnsi"/>
                <w:bCs/>
                <w:iCs/>
              </w:rPr>
              <w:t xml:space="preserve">funding could be lost and the one-off UKSPF grant funding available </w:t>
            </w:r>
            <w:r w:rsidR="00D53026">
              <w:rPr>
                <w:rFonts w:cstheme="minorHAnsi"/>
                <w:bCs/>
                <w:iCs/>
              </w:rPr>
              <w:t>would</w:t>
            </w:r>
            <w:r>
              <w:rPr>
                <w:rFonts w:cstheme="minorHAnsi"/>
                <w:bCs/>
                <w:iCs/>
              </w:rPr>
              <w:t xml:space="preserve"> not be used</w:t>
            </w:r>
            <w:r w:rsidR="00E3379F">
              <w:rPr>
                <w:rFonts w:cstheme="minorHAnsi"/>
                <w:bCs/>
                <w:iCs/>
              </w:rPr>
              <w:t>, missing out on the opportunity to improve the borough’s greenspaces</w:t>
            </w:r>
            <w:r w:rsidR="00D53026">
              <w:rPr>
                <w:rFonts w:cstheme="minorHAnsi"/>
                <w:bCs/>
                <w:iCs/>
              </w:rPr>
              <w:t>.</w:t>
            </w:r>
            <w:r>
              <w:rPr>
                <w:rFonts w:cstheme="minorHAnsi"/>
                <w:bCs/>
                <w:iCs/>
              </w:rPr>
              <w:t xml:space="preserve"> </w:t>
            </w:r>
          </w:p>
        </w:tc>
      </w:tr>
      <w:tr w:rsidR="004347FC" w14:paraId="40551F1C" w14:textId="77777777" w:rsidTr="29D8411B">
        <w:trPr>
          <w:gridBefore w:val="1"/>
          <w:wBefore w:w="142" w:type="dxa"/>
        </w:trPr>
        <w:tc>
          <w:tcPr>
            <w:tcW w:w="9016" w:type="dxa"/>
            <w:gridSpan w:val="2"/>
          </w:tcPr>
          <w:p w14:paraId="3EA0F7F4" w14:textId="77777777" w:rsidR="003E01CC" w:rsidRDefault="003E01CC" w:rsidP="003E01CC">
            <w:pPr>
              <w:jc w:val="both"/>
              <w:rPr>
                <w:rFonts w:cstheme="minorHAnsi"/>
                <w:bCs/>
                <w:iCs/>
              </w:rPr>
            </w:pPr>
          </w:p>
        </w:tc>
      </w:tr>
    </w:tbl>
    <w:p w14:paraId="1C975C5A" w14:textId="77777777" w:rsidR="00D1305C" w:rsidRPr="00690322" w:rsidRDefault="00D1305C" w:rsidP="00690322">
      <w:pPr>
        <w:pStyle w:val="Heading2"/>
        <w:ind w:left="0" w:firstLine="0"/>
      </w:pPr>
    </w:p>
    <w:p w14:paraId="75BEA0BD" w14:textId="77777777" w:rsidR="00D1305C" w:rsidRPr="008C37E1" w:rsidRDefault="009B5425" w:rsidP="002F4B61">
      <w:pPr>
        <w:pStyle w:val="Heading2"/>
      </w:pPr>
      <w:r w:rsidRPr="008C37E1">
        <w:t xml:space="preserve">Corporate </w:t>
      </w:r>
      <w:r w:rsidR="003E3722" w:rsidRPr="008C37E1">
        <w:t>priorities</w:t>
      </w:r>
    </w:p>
    <w:p w14:paraId="2D296DC5" w14:textId="77777777" w:rsidR="002F1805" w:rsidRPr="002F1805" w:rsidRDefault="002F1805" w:rsidP="002F4B61">
      <w:pPr>
        <w:spacing w:after="0"/>
      </w:pPr>
    </w:p>
    <w:p w14:paraId="2964E2D4" w14:textId="77777777" w:rsidR="00D1305C" w:rsidRPr="00CD4005" w:rsidRDefault="009B5425" w:rsidP="00164320">
      <w:pPr>
        <w:numPr>
          <w:ilvl w:val="0"/>
          <w:numId w:val="17"/>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1E5EA4B4"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4347FC" w14:paraId="17C2A956" w14:textId="77777777" w:rsidTr="009A018E">
        <w:tc>
          <w:tcPr>
            <w:tcW w:w="4707" w:type="dxa"/>
          </w:tcPr>
          <w:p w14:paraId="2FE13E05" w14:textId="77777777" w:rsidR="008F13BA" w:rsidRPr="00B85F3A" w:rsidRDefault="009B5425" w:rsidP="00804F02">
            <w:pPr>
              <w:tabs>
                <w:tab w:val="left" w:pos="567"/>
              </w:tabs>
              <w:jc w:val="center"/>
            </w:pPr>
            <w:r>
              <w:rPr>
                <w:rFonts w:ascii="Arial" w:hAnsi="Arial" w:cs="Arial"/>
              </w:rPr>
              <w:t>An exemplary council</w:t>
            </w:r>
          </w:p>
        </w:tc>
        <w:tc>
          <w:tcPr>
            <w:tcW w:w="4678" w:type="dxa"/>
          </w:tcPr>
          <w:p w14:paraId="6F151B3B" w14:textId="77777777" w:rsidR="008F13BA" w:rsidRPr="001E6032" w:rsidRDefault="009B5425" w:rsidP="00804F02">
            <w:pPr>
              <w:tabs>
                <w:tab w:val="left" w:pos="567"/>
              </w:tabs>
              <w:jc w:val="center"/>
              <w:rPr>
                <w:b/>
                <w:bCs/>
              </w:rPr>
            </w:pPr>
            <w:r w:rsidRPr="001E6032">
              <w:rPr>
                <w:rFonts w:ascii="Arial" w:hAnsi="Arial" w:cs="Arial"/>
                <w:b/>
                <w:bCs/>
              </w:rPr>
              <w:t>Thriving communities</w:t>
            </w:r>
          </w:p>
        </w:tc>
      </w:tr>
      <w:tr w:rsidR="004347FC" w14:paraId="408485F9" w14:textId="77777777" w:rsidTr="009A018E">
        <w:tc>
          <w:tcPr>
            <w:tcW w:w="4707" w:type="dxa"/>
          </w:tcPr>
          <w:p w14:paraId="21E7084F" w14:textId="77777777" w:rsidR="008F13BA" w:rsidRPr="00B85F3A" w:rsidRDefault="009B5425" w:rsidP="009A018E">
            <w:pPr>
              <w:tabs>
                <w:tab w:val="left" w:pos="567"/>
              </w:tabs>
              <w:spacing w:after="0"/>
              <w:jc w:val="center"/>
            </w:pPr>
            <w:r>
              <w:rPr>
                <w:rFonts w:ascii="Arial" w:hAnsi="Arial" w:cs="Arial"/>
              </w:rPr>
              <w:t>A fair local economy that works for everyone</w:t>
            </w:r>
          </w:p>
        </w:tc>
        <w:tc>
          <w:tcPr>
            <w:tcW w:w="4678" w:type="dxa"/>
          </w:tcPr>
          <w:p w14:paraId="37367DCA" w14:textId="77777777" w:rsidR="008F13BA" w:rsidRPr="001E6032" w:rsidRDefault="009B5425" w:rsidP="00804F02">
            <w:pPr>
              <w:autoSpaceDE w:val="0"/>
              <w:autoSpaceDN w:val="0"/>
              <w:adjustRightInd w:val="0"/>
              <w:spacing w:after="0"/>
              <w:jc w:val="center"/>
              <w:rPr>
                <w:b/>
                <w:bCs/>
              </w:rPr>
            </w:pPr>
            <w:r w:rsidRPr="001E6032">
              <w:rPr>
                <w:rFonts w:ascii="Arial" w:hAnsi="Arial" w:cs="Arial"/>
                <w:b/>
                <w:bCs/>
              </w:rPr>
              <w:t>Good homes, green spaces, healthy places</w:t>
            </w:r>
          </w:p>
        </w:tc>
      </w:tr>
    </w:tbl>
    <w:p w14:paraId="37148842" w14:textId="77777777" w:rsidR="00D1305C" w:rsidRPr="00D4431F" w:rsidRDefault="00D1305C" w:rsidP="002F1805">
      <w:pPr>
        <w:spacing w:after="0" w:line="240" w:lineRule="auto"/>
        <w:jc w:val="both"/>
        <w:rPr>
          <w:rFonts w:cstheme="minorHAnsi"/>
          <w:bCs/>
        </w:rPr>
      </w:pPr>
    </w:p>
    <w:p w14:paraId="29BC2DE9" w14:textId="77777777" w:rsidR="00D1305C" w:rsidRPr="008C37E1" w:rsidRDefault="009B5425" w:rsidP="002F4B61">
      <w:pPr>
        <w:pStyle w:val="Heading2"/>
      </w:pPr>
      <w:r w:rsidRPr="008C37E1">
        <w:t>Background to the report</w:t>
      </w:r>
    </w:p>
    <w:p w14:paraId="333A06A2" w14:textId="77777777" w:rsidR="002F1805" w:rsidRPr="002F1805" w:rsidRDefault="002F1805" w:rsidP="002F4B61">
      <w:pPr>
        <w:spacing w:after="0"/>
      </w:pPr>
    </w:p>
    <w:p w14:paraId="541D372A" w14:textId="11173704" w:rsidR="000C7A0A" w:rsidRDefault="009B5425" w:rsidP="3B1AB672">
      <w:pPr>
        <w:numPr>
          <w:ilvl w:val="0"/>
          <w:numId w:val="17"/>
        </w:numPr>
        <w:spacing w:after="0" w:line="240" w:lineRule="auto"/>
        <w:ind w:left="567" w:hanging="567"/>
        <w:jc w:val="both"/>
      </w:pPr>
      <w:r w:rsidRPr="29D8411B">
        <w:t xml:space="preserve">During spring 2019 an extensive consultation was undertaken on the future of green spaces in South Ribble focusing on some key areas including Bent Lane which has now become Strawberry Valley Park. The consultation was hugely successful with over 500 responses and residents engaging in a Planning </w:t>
      </w:r>
      <w:r w:rsidR="3CCF4A13" w:rsidRPr="29D8411B">
        <w:t>F</w:t>
      </w:r>
      <w:r w:rsidRPr="29D8411B">
        <w:t xml:space="preserve">or </w:t>
      </w:r>
      <w:r w:rsidR="46D21D07" w:rsidRPr="29D8411B">
        <w:t>R</w:t>
      </w:r>
      <w:r w:rsidRPr="29D8411B">
        <w:t>eal exercise in helping</w:t>
      </w:r>
      <w:r w:rsidR="00DF6CAF" w:rsidRPr="29D8411B">
        <w:t xml:space="preserve"> to plan </w:t>
      </w:r>
      <w:r w:rsidRPr="29D8411B">
        <w:t>future projects which have come to fruition in recent years.</w:t>
      </w:r>
    </w:p>
    <w:p w14:paraId="7FDA1694" w14:textId="77777777" w:rsidR="000C7A0A" w:rsidRDefault="000C7A0A" w:rsidP="000C7A0A">
      <w:pPr>
        <w:spacing w:after="0" w:line="240" w:lineRule="auto"/>
        <w:ind w:left="567"/>
        <w:jc w:val="both"/>
        <w:rPr>
          <w:rFonts w:cstheme="minorHAnsi"/>
          <w:bCs/>
          <w:iCs/>
        </w:rPr>
      </w:pPr>
    </w:p>
    <w:p w14:paraId="6CA1212D" w14:textId="77777777" w:rsidR="002D0655" w:rsidRPr="002D0655" w:rsidRDefault="009B5425" w:rsidP="00164320">
      <w:pPr>
        <w:numPr>
          <w:ilvl w:val="0"/>
          <w:numId w:val="17"/>
        </w:numPr>
        <w:spacing w:after="0" w:line="240" w:lineRule="auto"/>
        <w:ind w:left="567" w:hanging="567"/>
        <w:jc w:val="both"/>
        <w:rPr>
          <w:rFonts w:cstheme="minorHAnsi"/>
          <w:bCs/>
          <w:iCs/>
        </w:rPr>
      </w:pPr>
      <w:r>
        <w:rPr>
          <w:rFonts w:cstheme="minorHAnsi"/>
          <w:bCs/>
          <w:iCs/>
        </w:rPr>
        <w:t>The results of the consultation carried out in 2019 w</w:t>
      </w:r>
      <w:r w:rsidR="00051E68">
        <w:rPr>
          <w:rFonts w:cstheme="minorHAnsi"/>
          <w:bCs/>
          <w:iCs/>
        </w:rPr>
        <w:t>ere</w:t>
      </w:r>
      <w:r>
        <w:rPr>
          <w:rFonts w:cstheme="minorHAnsi"/>
          <w:bCs/>
          <w:iCs/>
        </w:rPr>
        <w:t xml:space="preserve"> fed into the new Corporate Strategy which emerged later in the year</w:t>
      </w:r>
      <w:r w:rsidR="004E1CD1">
        <w:rPr>
          <w:rFonts w:cstheme="minorHAnsi"/>
          <w:bCs/>
          <w:iCs/>
        </w:rPr>
        <w:t>.</w:t>
      </w:r>
      <w:r w:rsidR="00CA31BD">
        <w:rPr>
          <w:rFonts w:cstheme="minorHAnsi"/>
          <w:bCs/>
          <w:iCs/>
        </w:rPr>
        <w:t xml:space="preserve"> </w:t>
      </w:r>
      <w:r w:rsidR="004E1CD1">
        <w:rPr>
          <w:rFonts w:cstheme="minorHAnsi"/>
          <w:bCs/>
          <w:iCs/>
        </w:rPr>
        <w:t xml:space="preserve">The Corporate Strategy highlighted the importance </w:t>
      </w:r>
      <w:r w:rsidR="00051E68">
        <w:rPr>
          <w:rFonts w:cstheme="minorHAnsi"/>
          <w:bCs/>
          <w:iCs/>
        </w:rPr>
        <w:t xml:space="preserve">of </w:t>
      </w:r>
      <w:r w:rsidR="00E3379F">
        <w:rPr>
          <w:rFonts w:cstheme="minorHAnsi"/>
          <w:bCs/>
          <w:iCs/>
        </w:rPr>
        <w:t>p</w:t>
      </w:r>
      <w:r w:rsidR="00051E68">
        <w:rPr>
          <w:rFonts w:cstheme="minorHAnsi"/>
          <w:bCs/>
          <w:iCs/>
        </w:rPr>
        <w:t xml:space="preserve">arks and </w:t>
      </w:r>
      <w:r w:rsidR="00E3379F">
        <w:rPr>
          <w:rFonts w:cstheme="minorHAnsi"/>
          <w:bCs/>
          <w:iCs/>
        </w:rPr>
        <w:t>o</w:t>
      </w:r>
      <w:r w:rsidR="00051E68">
        <w:rPr>
          <w:rFonts w:cstheme="minorHAnsi"/>
          <w:bCs/>
          <w:iCs/>
        </w:rPr>
        <w:t xml:space="preserve">pen </w:t>
      </w:r>
      <w:r w:rsidR="00E3379F">
        <w:rPr>
          <w:rFonts w:cstheme="minorHAnsi"/>
          <w:bCs/>
          <w:iCs/>
        </w:rPr>
        <w:t>s</w:t>
      </w:r>
      <w:r w:rsidR="00051E68">
        <w:rPr>
          <w:rFonts w:cstheme="minorHAnsi"/>
          <w:bCs/>
          <w:iCs/>
        </w:rPr>
        <w:t>paces in helping to deliver key aspirations set out in the Strategy including:</w:t>
      </w:r>
    </w:p>
    <w:p w14:paraId="7C82AD76" w14:textId="77777777" w:rsidR="002D0655" w:rsidRPr="002D0655" w:rsidRDefault="002D0655" w:rsidP="002D0655">
      <w:pPr>
        <w:spacing w:after="0" w:line="240" w:lineRule="auto"/>
        <w:ind w:left="567"/>
        <w:jc w:val="both"/>
        <w:rPr>
          <w:rFonts w:cstheme="minorHAnsi"/>
          <w:bCs/>
          <w:iCs/>
        </w:rPr>
      </w:pPr>
    </w:p>
    <w:p w14:paraId="3C457A49" w14:textId="77777777" w:rsidR="00051E68" w:rsidRDefault="009B5425" w:rsidP="00CB517D">
      <w:pPr>
        <w:numPr>
          <w:ilvl w:val="1"/>
          <w:numId w:val="17"/>
        </w:numPr>
        <w:spacing w:after="0" w:line="240" w:lineRule="auto"/>
        <w:ind w:left="993" w:hanging="426"/>
        <w:jc w:val="both"/>
        <w:rPr>
          <w:rFonts w:cstheme="minorHAnsi"/>
          <w:bCs/>
          <w:iCs/>
        </w:rPr>
      </w:pPr>
      <w:r>
        <w:rPr>
          <w:rFonts w:cstheme="minorHAnsi"/>
          <w:bCs/>
          <w:iCs/>
        </w:rPr>
        <w:t xml:space="preserve">Improving </w:t>
      </w:r>
      <w:r w:rsidR="00E3379F">
        <w:rPr>
          <w:rFonts w:cstheme="minorHAnsi"/>
          <w:bCs/>
          <w:iCs/>
        </w:rPr>
        <w:t>h</w:t>
      </w:r>
      <w:r>
        <w:rPr>
          <w:rFonts w:cstheme="minorHAnsi"/>
          <w:bCs/>
          <w:iCs/>
        </w:rPr>
        <w:t xml:space="preserve">ealth and </w:t>
      </w:r>
      <w:r w:rsidR="00E3379F">
        <w:rPr>
          <w:rFonts w:cstheme="minorHAnsi"/>
          <w:bCs/>
          <w:iCs/>
        </w:rPr>
        <w:t>w</w:t>
      </w:r>
      <w:r>
        <w:rPr>
          <w:rFonts w:cstheme="minorHAnsi"/>
          <w:bCs/>
          <w:iCs/>
        </w:rPr>
        <w:t>ellbeing of our residents</w:t>
      </w:r>
    </w:p>
    <w:p w14:paraId="50710415" w14:textId="77777777" w:rsidR="00164320" w:rsidRDefault="009B5425" w:rsidP="00CB517D">
      <w:pPr>
        <w:numPr>
          <w:ilvl w:val="1"/>
          <w:numId w:val="17"/>
        </w:numPr>
        <w:spacing w:after="0" w:line="240" w:lineRule="auto"/>
        <w:ind w:left="993" w:hanging="426"/>
        <w:jc w:val="both"/>
        <w:rPr>
          <w:rFonts w:cstheme="minorHAnsi"/>
          <w:bCs/>
          <w:iCs/>
        </w:rPr>
      </w:pPr>
      <w:r>
        <w:rPr>
          <w:rFonts w:cstheme="minorHAnsi"/>
          <w:bCs/>
          <w:iCs/>
        </w:rPr>
        <w:t>Delivering against our</w:t>
      </w:r>
      <w:r w:rsidR="009F7286">
        <w:rPr>
          <w:rFonts w:cstheme="minorHAnsi"/>
          <w:bCs/>
          <w:iCs/>
        </w:rPr>
        <w:t xml:space="preserve"> aspiration of achieving a Council </w:t>
      </w:r>
      <w:r>
        <w:rPr>
          <w:rFonts w:cstheme="minorHAnsi"/>
          <w:bCs/>
          <w:iCs/>
        </w:rPr>
        <w:t xml:space="preserve">Net Zero </w:t>
      </w:r>
      <w:r w:rsidR="009F7286">
        <w:rPr>
          <w:rFonts w:cstheme="minorHAnsi"/>
          <w:bCs/>
          <w:iCs/>
        </w:rPr>
        <w:t>position</w:t>
      </w:r>
      <w:r>
        <w:rPr>
          <w:rFonts w:cstheme="minorHAnsi"/>
          <w:bCs/>
          <w:iCs/>
        </w:rPr>
        <w:t xml:space="preserve"> by 2030</w:t>
      </w:r>
    </w:p>
    <w:p w14:paraId="1AB670FF" w14:textId="77777777" w:rsidR="009F7286" w:rsidRDefault="009B5425" w:rsidP="00CB517D">
      <w:pPr>
        <w:numPr>
          <w:ilvl w:val="1"/>
          <w:numId w:val="17"/>
        </w:numPr>
        <w:spacing w:after="0" w:line="240" w:lineRule="auto"/>
        <w:ind w:left="993" w:hanging="426"/>
        <w:jc w:val="both"/>
        <w:rPr>
          <w:rFonts w:cstheme="minorHAnsi"/>
          <w:bCs/>
          <w:iCs/>
        </w:rPr>
      </w:pPr>
      <w:r w:rsidRPr="00164320">
        <w:rPr>
          <w:rFonts w:cstheme="minorHAnsi"/>
          <w:bCs/>
          <w:iCs/>
        </w:rPr>
        <w:t xml:space="preserve">Reducing </w:t>
      </w:r>
      <w:r w:rsidR="00E3379F">
        <w:rPr>
          <w:rFonts w:cstheme="minorHAnsi"/>
          <w:bCs/>
          <w:iCs/>
        </w:rPr>
        <w:t>a</w:t>
      </w:r>
      <w:r w:rsidRPr="00164320">
        <w:rPr>
          <w:rFonts w:cstheme="minorHAnsi"/>
          <w:bCs/>
          <w:iCs/>
        </w:rPr>
        <w:t xml:space="preserve">ir </w:t>
      </w:r>
      <w:r w:rsidR="00E3379F">
        <w:rPr>
          <w:rFonts w:cstheme="minorHAnsi"/>
          <w:bCs/>
          <w:iCs/>
        </w:rPr>
        <w:t>p</w:t>
      </w:r>
      <w:r w:rsidRPr="00164320">
        <w:rPr>
          <w:rFonts w:cstheme="minorHAnsi"/>
          <w:bCs/>
          <w:iCs/>
        </w:rPr>
        <w:t>ollution across the Borough focusing on urban hot spots of pollution</w:t>
      </w:r>
    </w:p>
    <w:p w14:paraId="6419B888" w14:textId="77777777" w:rsidR="008971F8" w:rsidRPr="009F7286" w:rsidRDefault="009B5425" w:rsidP="00CB517D">
      <w:pPr>
        <w:numPr>
          <w:ilvl w:val="1"/>
          <w:numId w:val="17"/>
        </w:numPr>
        <w:spacing w:after="0" w:line="240" w:lineRule="auto"/>
        <w:ind w:left="993" w:hanging="426"/>
        <w:jc w:val="both"/>
        <w:rPr>
          <w:rFonts w:cstheme="minorHAnsi"/>
          <w:bCs/>
          <w:iCs/>
        </w:rPr>
      </w:pPr>
      <w:r w:rsidRPr="009F7286">
        <w:rPr>
          <w:rFonts w:cstheme="minorHAnsi"/>
          <w:bCs/>
          <w:iCs/>
        </w:rPr>
        <w:t xml:space="preserve">Protecting and improving </w:t>
      </w:r>
      <w:r w:rsidR="00E3379F">
        <w:rPr>
          <w:rFonts w:cstheme="minorHAnsi"/>
          <w:bCs/>
          <w:iCs/>
        </w:rPr>
        <w:t>b</w:t>
      </w:r>
      <w:r w:rsidRPr="009F7286">
        <w:rPr>
          <w:rFonts w:cstheme="minorHAnsi"/>
          <w:bCs/>
          <w:iCs/>
        </w:rPr>
        <w:t>iodiversity across Borough.</w:t>
      </w:r>
    </w:p>
    <w:p w14:paraId="49C927B3" w14:textId="77777777" w:rsidR="00164320" w:rsidRDefault="009B5425" w:rsidP="00CB517D">
      <w:pPr>
        <w:numPr>
          <w:ilvl w:val="1"/>
          <w:numId w:val="17"/>
        </w:numPr>
        <w:spacing w:after="0" w:line="240" w:lineRule="auto"/>
        <w:ind w:left="993" w:hanging="426"/>
        <w:jc w:val="both"/>
        <w:rPr>
          <w:rFonts w:cstheme="minorHAnsi"/>
          <w:bCs/>
          <w:iCs/>
        </w:rPr>
      </w:pPr>
      <w:r>
        <w:rPr>
          <w:rFonts w:cstheme="minorHAnsi"/>
          <w:bCs/>
          <w:iCs/>
        </w:rPr>
        <w:t xml:space="preserve">Delivering new and improved open spaces and children’s play facilities in the Borough focusing on an extensive Play Area </w:t>
      </w:r>
      <w:r w:rsidR="00E3379F">
        <w:rPr>
          <w:rFonts w:cstheme="minorHAnsi"/>
          <w:bCs/>
          <w:iCs/>
        </w:rPr>
        <w:t>R</w:t>
      </w:r>
      <w:r>
        <w:rPr>
          <w:rFonts w:cstheme="minorHAnsi"/>
          <w:bCs/>
          <w:iCs/>
        </w:rPr>
        <w:t xml:space="preserve">efurbishment </w:t>
      </w:r>
      <w:r w:rsidR="00E3379F">
        <w:rPr>
          <w:rFonts w:cstheme="minorHAnsi"/>
          <w:bCs/>
          <w:iCs/>
        </w:rPr>
        <w:t>P</w:t>
      </w:r>
      <w:r>
        <w:rPr>
          <w:rFonts w:cstheme="minorHAnsi"/>
          <w:bCs/>
          <w:iCs/>
        </w:rPr>
        <w:t>rogramme</w:t>
      </w:r>
    </w:p>
    <w:p w14:paraId="4504E641" w14:textId="39ABDDC0" w:rsidR="00164320" w:rsidRDefault="009B5425" w:rsidP="3B1AB672">
      <w:pPr>
        <w:numPr>
          <w:ilvl w:val="1"/>
          <w:numId w:val="17"/>
        </w:numPr>
        <w:spacing w:after="0" w:line="240" w:lineRule="auto"/>
        <w:ind w:left="993" w:hanging="426"/>
        <w:jc w:val="both"/>
      </w:pPr>
      <w:r w:rsidRPr="29D8411B">
        <w:t xml:space="preserve">Developing a </w:t>
      </w:r>
      <w:r w:rsidR="13975BE7" w:rsidRPr="29D8411B">
        <w:t>‘g</w:t>
      </w:r>
      <w:r w:rsidRPr="29D8411B">
        <w:t xml:space="preserve">reen </w:t>
      </w:r>
      <w:r w:rsidR="2A7826EE" w:rsidRPr="29D8411B">
        <w:t>l</w:t>
      </w:r>
      <w:r w:rsidRPr="29D8411B">
        <w:t>inks</w:t>
      </w:r>
      <w:r w:rsidR="003EA24E" w:rsidRPr="29D8411B">
        <w:t>’</w:t>
      </w:r>
      <w:r w:rsidRPr="29D8411B">
        <w:t xml:space="preserve"> </w:t>
      </w:r>
      <w:r w:rsidR="1C372624" w:rsidRPr="29D8411B">
        <w:t>n</w:t>
      </w:r>
      <w:r w:rsidRPr="29D8411B">
        <w:t xml:space="preserve">etwork of </w:t>
      </w:r>
      <w:r w:rsidR="002D0655" w:rsidRPr="29D8411B">
        <w:t xml:space="preserve">pedestrian, cycle and bridle ways supporting informal outdoor leisure activities and </w:t>
      </w:r>
      <w:r w:rsidR="00E3379F" w:rsidRPr="29D8411B">
        <w:t>a</w:t>
      </w:r>
      <w:r w:rsidR="002D0655" w:rsidRPr="29D8411B">
        <w:t xml:space="preserve">ctive </w:t>
      </w:r>
      <w:r w:rsidR="00E3379F" w:rsidRPr="29D8411B">
        <w:t>t</w:t>
      </w:r>
      <w:r w:rsidR="009F7286" w:rsidRPr="29D8411B">
        <w:t>r</w:t>
      </w:r>
      <w:r w:rsidR="002D0655" w:rsidRPr="29D8411B">
        <w:t>avel across the Borough</w:t>
      </w:r>
    </w:p>
    <w:p w14:paraId="6802187D" w14:textId="77777777" w:rsidR="00164320" w:rsidRDefault="00164320" w:rsidP="00164320">
      <w:pPr>
        <w:spacing w:after="0" w:line="240" w:lineRule="auto"/>
        <w:ind w:left="1440"/>
        <w:jc w:val="both"/>
        <w:rPr>
          <w:rFonts w:cstheme="minorHAnsi"/>
          <w:bCs/>
          <w:iCs/>
        </w:rPr>
      </w:pPr>
    </w:p>
    <w:p w14:paraId="33725B30" w14:textId="3FCD1072" w:rsidR="00D1305C" w:rsidRPr="00164320" w:rsidRDefault="009B5425" w:rsidP="60A69050">
      <w:pPr>
        <w:numPr>
          <w:ilvl w:val="0"/>
          <w:numId w:val="17"/>
        </w:numPr>
        <w:spacing w:after="0" w:line="240" w:lineRule="auto"/>
        <w:ind w:left="567" w:hanging="567"/>
        <w:jc w:val="both"/>
      </w:pPr>
      <w:r w:rsidRPr="29D8411B">
        <w:t>I</w:t>
      </w:r>
      <w:r w:rsidR="006266CE" w:rsidRPr="29D8411B">
        <w:t xml:space="preserve">n </w:t>
      </w:r>
      <w:r w:rsidR="00D269C7" w:rsidRPr="29D8411B">
        <w:t>June</w:t>
      </w:r>
      <w:r w:rsidR="000B4F6D" w:rsidRPr="29D8411B">
        <w:t xml:space="preserve"> 2019</w:t>
      </w:r>
      <w:r w:rsidRPr="29D8411B">
        <w:t>,</w:t>
      </w:r>
      <w:r w:rsidR="00D269C7" w:rsidRPr="29D8411B">
        <w:t xml:space="preserve"> </w:t>
      </w:r>
      <w:r w:rsidR="00097EAC" w:rsidRPr="29D8411B">
        <w:t xml:space="preserve">alongside the emergence of the new Corporate </w:t>
      </w:r>
      <w:r w:rsidR="007340BC" w:rsidRPr="29D8411B">
        <w:t xml:space="preserve">Strategy, </w:t>
      </w:r>
      <w:r w:rsidRPr="29D8411B">
        <w:t xml:space="preserve">Cabinet approved </w:t>
      </w:r>
      <w:r w:rsidR="00D269C7" w:rsidRPr="29D8411B">
        <w:t xml:space="preserve">a set of projects to be delivered over the next </w:t>
      </w:r>
      <w:r w:rsidR="1608C46F" w:rsidRPr="29D8411B">
        <w:t xml:space="preserve">4 years to be delivered from </w:t>
      </w:r>
      <w:r w:rsidR="3D2C38CB" w:rsidRPr="29D8411B">
        <w:t>20</w:t>
      </w:r>
      <w:r w:rsidR="1608C46F" w:rsidRPr="29D8411B">
        <w:t>20</w:t>
      </w:r>
      <w:r w:rsidR="4864AEFA" w:rsidRPr="29D8411B">
        <w:t xml:space="preserve">/21 through to </w:t>
      </w:r>
      <w:r w:rsidR="04F65E06" w:rsidRPr="29D8411B">
        <w:t>20</w:t>
      </w:r>
      <w:r w:rsidR="4864AEFA" w:rsidRPr="29D8411B">
        <w:t>23/24</w:t>
      </w:r>
      <w:r w:rsidR="5B144004" w:rsidRPr="29D8411B">
        <w:t>.</w:t>
      </w:r>
      <w:r w:rsidR="00D269C7" w:rsidRPr="29D8411B">
        <w:t xml:space="preserve"> </w:t>
      </w:r>
      <w:r w:rsidRPr="29D8411B">
        <w:t>Many of the projects have been completed</w:t>
      </w:r>
      <w:r w:rsidR="00D269C7" w:rsidRPr="29D8411B">
        <w:t xml:space="preserve"> across the borough including:</w:t>
      </w:r>
    </w:p>
    <w:p w14:paraId="452109DE" w14:textId="77777777" w:rsidR="00164320" w:rsidRPr="002D0655" w:rsidRDefault="00164320" w:rsidP="00164320">
      <w:pPr>
        <w:pStyle w:val="ListParagraph"/>
        <w:spacing w:after="0" w:line="240" w:lineRule="auto"/>
        <w:ind w:left="786"/>
        <w:jc w:val="both"/>
        <w:rPr>
          <w:rFonts w:cstheme="minorHAnsi"/>
          <w:bCs/>
          <w:iCs/>
        </w:rPr>
      </w:pPr>
    </w:p>
    <w:p w14:paraId="1F8463CA" w14:textId="77777777" w:rsidR="00D269C7" w:rsidRDefault="009B5425" w:rsidP="00CB517D">
      <w:pPr>
        <w:numPr>
          <w:ilvl w:val="1"/>
          <w:numId w:val="17"/>
        </w:numPr>
        <w:spacing w:after="0" w:line="240" w:lineRule="auto"/>
        <w:ind w:left="993" w:hanging="426"/>
        <w:jc w:val="both"/>
        <w:rPr>
          <w:rFonts w:cstheme="minorHAnsi"/>
          <w:bCs/>
          <w:iCs/>
        </w:rPr>
      </w:pPr>
      <w:r w:rsidRPr="60A69050">
        <w:t xml:space="preserve">A number of </w:t>
      </w:r>
      <w:r w:rsidR="00E3379F" w:rsidRPr="60A69050">
        <w:t>p</w:t>
      </w:r>
      <w:r w:rsidRPr="60A69050">
        <w:t xml:space="preserve">lay areas that have been refurbished or </w:t>
      </w:r>
      <w:r w:rsidR="002A7DD2" w:rsidRPr="60A69050">
        <w:t>renewed.</w:t>
      </w:r>
      <w:r w:rsidR="009F7286" w:rsidRPr="60A69050">
        <w:t xml:space="preserve"> </w:t>
      </w:r>
    </w:p>
    <w:p w14:paraId="34F50391" w14:textId="77777777" w:rsidR="00164320" w:rsidRDefault="009B5425" w:rsidP="00CB517D">
      <w:pPr>
        <w:numPr>
          <w:ilvl w:val="1"/>
          <w:numId w:val="17"/>
        </w:numPr>
        <w:spacing w:after="0" w:line="240" w:lineRule="auto"/>
        <w:ind w:left="993" w:hanging="426"/>
        <w:jc w:val="both"/>
        <w:rPr>
          <w:rFonts w:cstheme="minorHAnsi"/>
          <w:bCs/>
          <w:iCs/>
        </w:rPr>
      </w:pPr>
      <w:r w:rsidRPr="60A69050">
        <w:t xml:space="preserve">The development of the Leyland </w:t>
      </w:r>
      <w:r w:rsidR="00E3379F" w:rsidRPr="60A69050">
        <w:t>L</w:t>
      </w:r>
      <w:r w:rsidRPr="60A69050">
        <w:t>oop</w:t>
      </w:r>
      <w:r w:rsidR="009F7286" w:rsidRPr="60A69050">
        <w:t xml:space="preserve"> which has involved the creation of a number of </w:t>
      </w:r>
      <w:r w:rsidR="000F3678" w:rsidRPr="60A69050">
        <w:t>pedestrians</w:t>
      </w:r>
      <w:r w:rsidR="000B4F6D" w:rsidRPr="60A69050">
        <w:t>, cycle and bridle</w:t>
      </w:r>
      <w:r w:rsidR="009F7286" w:rsidRPr="60A69050">
        <w:t>ways</w:t>
      </w:r>
      <w:r w:rsidR="000B4F6D" w:rsidRPr="60A69050">
        <w:t xml:space="preserve"> in and around Leyland</w:t>
      </w:r>
      <w:r w:rsidR="00CC2DC2" w:rsidRPr="60A69050">
        <w:t>.</w:t>
      </w:r>
    </w:p>
    <w:p w14:paraId="36969A95" w14:textId="77777777" w:rsidR="00D269C7" w:rsidRPr="00164320" w:rsidRDefault="009B5425" w:rsidP="00CB517D">
      <w:pPr>
        <w:numPr>
          <w:ilvl w:val="1"/>
          <w:numId w:val="17"/>
        </w:numPr>
        <w:spacing w:after="0" w:line="240" w:lineRule="auto"/>
        <w:ind w:left="993" w:hanging="426"/>
        <w:jc w:val="both"/>
        <w:rPr>
          <w:rFonts w:cstheme="minorHAnsi"/>
          <w:bCs/>
          <w:iCs/>
        </w:rPr>
      </w:pPr>
      <w:r w:rsidRPr="60A69050">
        <w:t xml:space="preserve">Improvements to a number of </w:t>
      </w:r>
      <w:r w:rsidR="00E3379F" w:rsidRPr="60A69050">
        <w:t>p</w:t>
      </w:r>
      <w:r w:rsidRPr="60A69050">
        <w:t>arks across the Borough including significant work on Worden, Withy Grove</w:t>
      </w:r>
      <w:r w:rsidR="000B4F6D" w:rsidRPr="60A69050">
        <w:t>, Faring</w:t>
      </w:r>
      <w:r w:rsidR="00E3379F" w:rsidRPr="60A69050">
        <w:t>t</w:t>
      </w:r>
      <w:r w:rsidR="000B4F6D" w:rsidRPr="60A69050">
        <w:t>on, Hurst Grange and Strawberry Valley Parks.</w:t>
      </w:r>
    </w:p>
    <w:p w14:paraId="4AB515DA" w14:textId="77777777" w:rsidR="00164320" w:rsidRDefault="009B5425" w:rsidP="00CB517D">
      <w:pPr>
        <w:numPr>
          <w:ilvl w:val="1"/>
          <w:numId w:val="17"/>
        </w:numPr>
        <w:spacing w:after="0" w:line="240" w:lineRule="auto"/>
        <w:ind w:left="993" w:hanging="426"/>
        <w:jc w:val="both"/>
        <w:rPr>
          <w:rFonts w:cstheme="minorHAnsi"/>
          <w:bCs/>
          <w:iCs/>
        </w:rPr>
      </w:pPr>
      <w:r w:rsidRPr="60A69050">
        <w:t xml:space="preserve">Delivery of the </w:t>
      </w:r>
      <w:r w:rsidR="005A6343" w:rsidRPr="60A69050">
        <w:t>Coach House Lottery Project</w:t>
      </w:r>
      <w:r w:rsidR="000B4F6D" w:rsidRPr="60A69050">
        <w:t xml:space="preserve"> in Hurst Grange Park</w:t>
      </w:r>
    </w:p>
    <w:p w14:paraId="2014303A" w14:textId="41E6D548" w:rsidR="005A6343" w:rsidRPr="00164320" w:rsidRDefault="009B5425" w:rsidP="3B1AB672">
      <w:pPr>
        <w:numPr>
          <w:ilvl w:val="1"/>
          <w:numId w:val="17"/>
        </w:numPr>
        <w:spacing w:after="0" w:line="240" w:lineRule="auto"/>
        <w:ind w:left="993" w:hanging="426"/>
        <w:jc w:val="both"/>
      </w:pPr>
      <w:r w:rsidRPr="29D8411B">
        <w:lastRenderedPageBreak/>
        <w:t>Development of a number o</w:t>
      </w:r>
      <w:r w:rsidR="00164320" w:rsidRPr="29D8411B">
        <w:t>f</w:t>
      </w:r>
      <w:r w:rsidRPr="29D8411B">
        <w:t xml:space="preserve"> </w:t>
      </w:r>
      <w:r w:rsidR="00E3379F" w:rsidRPr="29D8411B">
        <w:t>u</w:t>
      </w:r>
      <w:r w:rsidRPr="29D8411B">
        <w:t xml:space="preserve">rban </w:t>
      </w:r>
      <w:r w:rsidR="00E3379F" w:rsidRPr="29D8411B">
        <w:t xml:space="preserve">flower </w:t>
      </w:r>
      <w:r w:rsidRPr="29D8411B">
        <w:t>meadows across the Borough</w:t>
      </w:r>
      <w:r w:rsidR="000B4F6D" w:rsidRPr="29D8411B">
        <w:t xml:space="preserve"> to </w:t>
      </w:r>
      <w:r w:rsidR="33EC5DEC" w:rsidRPr="29D8411B">
        <w:t>support pollinating insect</w:t>
      </w:r>
      <w:r w:rsidR="2D3AF052" w:rsidRPr="29D8411B">
        <w:t>s</w:t>
      </w:r>
      <w:r w:rsidR="000B4F6D" w:rsidRPr="29D8411B">
        <w:t>.</w:t>
      </w:r>
    </w:p>
    <w:p w14:paraId="418AE75A" w14:textId="68B54157" w:rsidR="005A6343" w:rsidRDefault="009B5425" w:rsidP="3B1AB672">
      <w:pPr>
        <w:numPr>
          <w:ilvl w:val="1"/>
          <w:numId w:val="17"/>
        </w:numPr>
        <w:spacing w:after="0" w:line="240" w:lineRule="auto"/>
        <w:ind w:left="993" w:hanging="426"/>
        <w:jc w:val="both"/>
      </w:pPr>
      <w:r w:rsidRPr="29D8411B">
        <w:t xml:space="preserve">Delivery of a new </w:t>
      </w:r>
      <w:r w:rsidR="00E3379F" w:rsidRPr="29D8411B">
        <w:t>p</w:t>
      </w:r>
      <w:r w:rsidRPr="29D8411B">
        <w:t xml:space="preserve">ark now called ‘Strawberry Valley Park’ previously known as Bent Lane </w:t>
      </w:r>
      <w:r w:rsidR="55859590" w:rsidRPr="29D8411B">
        <w:t>Recreation Ground</w:t>
      </w:r>
      <w:r w:rsidRPr="29D8411B">
        <w:t>.</w:t>
      </w:r>
    </w:p>
    <w:p w14:paraId="08DA5013" w14:textId="77777777" w:rsidR="007340BC" w:rsidRDefault="009B5425" w:rsidP="00CB517D">
      <w:pPr>
        <w:numPr>
          <w:ilvl w:val="1"/>
          <w:numId w:val="17"/>
        </w:numPr>
        <w:spacing w:after="0" w:line="240" w:lineRule="auto"/>
        <w:ind w:left="993" w:hanging="426"/>
        <w:jc w:val="both"/>
        <w:rPr>
          <w:rFonts w:cstheme="minorHAnsi"/>
          <w:bCs/>
          <w:iCs/>
        </w:rPr>
      </w:pPr>
      <w:r w:rsidRPr="3B1AB672">
        <w:t xml:space="preserve">Improvements to the Central Parks area of the Borough working in partnership with the Environment Agency, Lancashire County </w:t>
      </w:r>
      <w:r w:rsidR="00796112" w:rsidRPr="3B1AB672">
        <w:t>Council,</w:t>
      </w:r>
      <w:r w:rsidRPr="3B1AB672">
        <w:t xml:space="preserve"> and the Woodland Trust.</w:t>
      </w:r>
    </w:p>
    <w:p w14:paraId="3A3E9D5A" w14:textId="77777777" w:rsidR="007340BC" w:rsidRDefault="007340BC" w:rsidP="007340BC">
      <w:pPr>
        <w:spacing w:after="0" w:line="240" w:lineRule="auto"/>
        <w:ind w:left="1440"/>
        <w:jc w:val="both"/>
        <w:rPr>
          <w:rFonts w:cstheme="minorHAnsi"/>
          <w:bCs/>
          <w:iCs/>
        </w:rPr>
      </w:pPr>
    </w:p>
    <w:p w14:paraId="0F27653B" w14:textId="0B58C38F" w:rsidR="007340BC" w:rsidRDefault="009B5425" w:rsidP="60A69050">
      <w:pPr>
        <w:pStyle w:val="ListParagraph"/>
        <w:numPr>
          <w:ilvl w:val="0"/>
          <w:numId w:val="17"/>
        </w:numPr>
        <w:spacing w:after="0" w:line="240" w:lineRule="auto"/>
        <w:ind w:left="709" w:hanging="709"/>
        <w:jc w:val="both"/>
      </w:pPr>
      <w:r w:rsidRPr="29D8411B">
        <w:t xml:space="preserve">This financial year </w:t>
      </w:r>
      <w:r w:rsidR="7D7B89F0" w:rsidRPr="29D8411B">
        <w:t>20</w:t>
      </w:r>
      <w:r w:rsidRPr="29D8411B">
        <w:t xml:space="preserve">23/24 represents </w:t>
      </w:r>
      <w:r w:rsidR="005127DF" w:rsidRPr="29D8411B">
        <w:t xml:space="preserve">the fourth year in the </w:t>
      </w:r>
      <w:r w:rsidR="00796112" w:rsidRPr="29D8411B">
        <w:t>4-year</w:t>
      </w:r>
      <w:r w:rsidR="00E03C13" w:rsidRPr="29D8411B">
        <w:t xml:space="preserve"> plan of projects which are either delivered </w:t>
      </w:r>
      <w:r w:rsidR="00796112" w:rsidRPr="29D8411B">
        <w:t>or planned to be delivered later in this financial year</w:t>
      </w:r>
      <w:r w:rsidR="009D40C3" w:rsidRPr="29D8411B">
        <w:t>.</w:t>
      </w:r>
    </w:p>
    <w:p w14:paraId="7563529C" w14:textId="77777777" w:rsidR="00796112" w:rsidRDefault="00796112" w:rsidP="00CB517D">
      <w:pPr>
        <w:pStyle w:val="ListParagraph"/>
        <w:spacing w:after="0" w:line="240" w:lineRule="auto"/>
        <w:ind w:left="709" w:hanging="709"/>
        <w:jc w:val="both"/>
        <w:rPr>
          <w:rFonts w:cstheme="minorHAnsi"/>
          <w:bCs/>
          <w:iCs/>
        </w:rPr>
      </w:pPr>
    </w:p>
    <w:p w14:paraId="7E652421" w14:textId="1376D666" w:rsidR="005A6343" w:rsidRPr="00BE6DA9" w:rsidRDefault="009B5425" w:rsidP="60A69050">
      <w:pPr>
        <w:pStyle w:val="ListParagraph"/>
        <w:numPr>
          <w:ilvl w:val="0"/>
          <w:numId w:val="17"/>
        </w:numPr>
        <w:spacing w:after="0" w:line="240" w:lineRule="auto"/>
        <w:ind w:left="709" w:hanging="709"/>
        <w:jc w:val="both"/>
      </w:pPr>
      <w:r w:rsidRPr="29D8411B">
        <w:t xml:space="preserve">This report is about </w:t>
      </w:r>
      <w:r w:rsidR="006C6975" w:rsidRPr="29D8411B">
        <w:t xml:space="preserve">developing a new </w:t>
      </w:r>
      <w:r w:rsidRPr="29D8411B">
        <w:t>Parks and Open Spaces Capital Programme</w:t>
      </w:r>
      <w:r w:rsidR="006C6975" w:rsidRPr="29D8411B">
        <w:t xml:space="preserve"> looking forward to the next 3 </w:t>
      </w:r>
      <w:r w:rsidR="18D65D91" w:rsidRPr="29D8411B">
        <w:t xml:space="preserve">financial </w:t>
      </w:r>
      <w:r w:rsidR="006C6975" w:rsidRPr="29D8411B">
        <w:t>years</w:t>
      </w:r>
      <w:r w:rsidR="077EA664" w:rsidRPr="29D8411B">
        <w:t xml:space="preserve"> (2024/25 -2026/27)</w:t>
      </w:r>
      <w:r w:rsidR="006C6975" w:rsidRPr="29D8411B">
        <w:t xml:space="preserve">. </w:t>
      </w:r>
    </w:p>
    <w:p w14:paraId="0927F0C4" w14:textId="77777777" w:rsidR="00D1305C" w:rsidRPr="002F1805" w:rsidRDefault="00D1305C" w:rsidP="002F1805">
      <w:pPr>
        <w:spacing w:after="0" w:line="240" w:lineRule="auto"/>
        <w:jc w:val="both"/>
        <w:rPr>
          <w:rFonts w:cstheme="minorHAnsi"/>
          <w:bCs/>
          <w:iCs/>
        </w:rPr>
      </w:pPr>
    </w:p>
    <w:p w14:paraId="5C4C3C89" w14:textId="77777777" w:rsidR="00CD4005" w:rsidRPr="008C37E1" w:rsidRDefault="009B5425" w:rsidP="002F4B61">
      <w:pPr>
        <w:pStyle w:val="Heading2"/>
        <w:ind w:left="0" w:firstLine="0"/>
      </w:pPr>
      <w:r>
        <w:t>The Proposals</w:t>
      </w:r>
    </w:p>
    <w:p w14:paraId="73BB297C" w14:textId="77777777" w:rsidR="00CD4005" w:rsidRPr="002F06A9" w:rsidRDefault="00CD4005" w:rsidP="002F4B61">
      <w:pPr>
        <w:spacing w:after="0"/>
      </w:pPr>
    </w:p>
    <w:p w14:paraId="6E337274" w14:textId="5D0A4B4C" w:rsidR="00484B3A" w:rsidRDefault="009B5425" w:rsidP="3B1AB672">
      <w:pPr>
        <w:pStyle w:val="ListParagraph"/>
        <w:numPr>
          <w:ilvl w:val="0"/>
          <w:numId w:val="17"/>
        </w:numPr>
        <w:spacing w:after="0" w:line="240" w:lineRule="auto"/>
        <w:ind w:hanging="720"/>
        <w:jc w:val="both"/>
      </w:pPr>
      <w:r w:rsidRPr="29D8411B">
        <w:t xml:space="preserve">The proposals below bring forward a set of </w:t>
      </w:r>
      <w:r w:rsidR="006C6975" w:rsidRPr="29D8411B">
        <w:t>p</w:t>
      </w:r>
      <w:r w:rsidRPr="29D8411B">
        <w:t xml:space="preserve">arks and </w:t>
      </w:r>
      <w:r w:rsidR="006C6975" w:rsidRPr="29D8411B">
        <w:t>o</w:t>
      </w:r>
      <w:r w:rsidRPr="29D8411B">
        <w:t xml:space="preserve">pen </w:t>
      </w:r>
      <w:r w:rsidR="006C6975" w:rsidRPr="29D8411B">
        <w:t>s</w:t>
      </w:r>
      <w:r w:rsidRPr="29D8411B">
        <w:t xml:space="preserve">paces capital projects for the next 3 years which promotes the aspirations highlighted in the Council’s revised </w:t>
      </w:r>
      <w:r w:rsidR="38AAE0A9" w:rsidRPr="29D8411B">
        <w:t>C</w:t>
      </w:r>
      <w:r w:rsidRPr="29D8411B">
        <w:t xml:space="preserve">orporate </w:t>
      </w:r>
      <w:r w:rsidR="00CD583D">
        <w:t>S</w:t>
      </w:r>
      <w:r w:rsidRPr="29D8411B">
        <w:t>trategy.</w:t>
      </w:r>
    </w:p>
    <w:p w14:paraId="46BAC872" w14:textId="77777777" w:rsidR="00484B3A" w:rsidRPr="00034557" w:rsidRDefault="00484B3A" w:rsidP="00CB517D">
      <w:pPr>
        <w:pStyle w:val="ListParagraph"/>
        <w:spacing w:after="0" w:line="240" w:lineRule="auto"/>
        <w:ind w:hanging="720"/>
        <w:jc w:val="both"/>
        <w:rPr>
          <w:rFonts w:cstheme="minorHAnsi"/>
          <w:bCs/>
          <w:iCs/>
        </w:rPr>
      </w:pPr>
    </w:p>
    <w:p w14:paraId="06A8A472" w14:textId="216AF988" w:rsidR="00466DC9" w:rsidRDefault="009B5425" w:rsidP="29D8411B">
      <w:pPr>
        <w:pStyle w:val="ListParagraph"/>
        <w:numPr>
          <w:ilvl w:val="0"/>
          <w:numId w:val="17"/>
        </w:numPr>
        <w:spacing w:after="0" w:line="240" w:lineRule="auto"/>
        <w:ind w:right="-284" w:hanging="720"/>
        <w:rPr>
          <w:rFonts w:eastAsia="Times New Roman"/>
          <w:lang w:eastAsia="en-GB"/>
        </w:rPr>
      </w:pPr>
      <w:r w:rsidRPr="29D8411B">
        <w:rPr>
          <w:rFonts w:eastAsia="Times New Roman"/>
          <w:lang w:eastAsia="en-GB"/>
        </w:rPr>
        <w:t xml:space="preserve">The </w:t>
      </w:r>
      <w:r w:rsidR="006C6975" w:rsidRPr="29D8411B">
        <w:rPr>
          <w:rFonts w:eastAsia="Times New Roman"/>
          <w:lang w:eastAsia="en-GB"/>
        </w:rPr>
        <w:t>t</w:t>
      </w:r>
      <w:r w:rsidRPr="29D8411B">
        <w:rPr>
          <w:rFonts w:eastAsia="Times New Roman"/>
          <w:lang w:eastAsia="en-GB"/>
        </w:rPr>
        <w:t>able below</w:t>
      </w:r>
      <w:r w:rsidR="007E55DF" w:rsidRPr="29D8411B">
        <w:rPr>
          <w:rFonts w:eastAsia="Times New Roman"/>
          <w:lang w:eastAsia="en-GB"/>
        </w:rPr>
        <w:t xml:space="preserve"> in </w:t>
      </w:r>
      <w:r w:rsidR="00F531AC" w:rsidRPr="29D8411B">
        <w:rPr>
          <w:rFonts w:eastAsia="Times New Roman"/>
          <w:lang w:eastAsia="en-GB"/>
        </w:rPr>
        <w:t xml:space="preserve">paragraph 18 </w:t>
      </w:r>
      <w:r w:rsidRPr="29D8411B">
        <w:rPr>
          <w:rFonts w:eastAsia="Times New Roman"/>
          <w:lang w:eastAsia="en-GB"/>
        </w:rPr>
        <w:t xml:space="preserve">sets out the </w:t>
      </w:r>
      <w:r w:rsidR="00CA31BD" w:rsidRPr="29D8411B">
        <w:rPr>
          <w:rFonts w:eastAsia="Times New Roman"/>
          <w:lang w:eastAsia="en-GB"/>
        </w:rPr>
        <w:t>approvals</w:t>
      </w:r>
      <w:r w:rsidRPr="29D8411B">
        <w:rPr>
          <w:rFonts w:eastAsia="Times New Roman"/>
          <w:lang w:eastAsia="en-GB"/>
        </w:rPr>
        <w:t xml:space="preserve"> required from </w:t>
      </w:r>
      <w:r w:rsidR="00B85C35" w:rsidRPr="29D8411B">
        <w:rPr>
          <w:rFonts w:eastAsia="Times New Roman"/>
          <w:lang w:eastAsia="en-GB"/>
        </w:rPr>
        <w:t>C</w:t>
      </w:r>
      <w:r w:rsidRPr="29D8411B">
        <w:rPr>
          <w:rFonts w:eastAsia="Times New Roman"/>
          <w:lang w:eastAsia="en-GB"/>
        </w:rPr>
        <w:t xml:space="preserve">ouncil in the following </w:t>
      </w:r>
      <w:r w:rsidR="002A7DD2" w:rsidRPr="29D8411B">
        <w:rPr>
          <w:rFonts w:eastAsia="Times New Roman"/>
          <w:lang w:eastAsia="en-GB"/>
        </w:rPr>
        <w:t>areas</w:t>
      </w:r>
      <w:r w:rsidR="00B85C35" w:rsidRPr="29D8411B">
        <w:rPr>
          <w:rFonts w:eastAsia="Times New Roman"/>
          <w:lang w:eastAsia="en-GB"/>
        </w:rPr>
        <w:t>:</w:t>
      </w:r>
    </w:p>
    <w:p w14:paraId="0EB95387" w14:textId="77777777" w:rsidR="00484B3A" w:rsidRPr="00484B3A" w:rsidRDefault="00484B3A" w:rsidP="00484B3A">
      <w:pPr>
        <w:pStyle w:val="ListParagraph"/>
        <w:rPr>
          <w:rFonts w:eastAsia="Times New Roman" w:cstheme="minorHAnsi"/>
          <w:lang w:eastAsia="en-GB"/>
        </w:rPr>
      </w:pPr>
    </w:p>
    <w:p w14:paraId="76C618AA" w14:textId="1D721E29" w:rsidR="00484B3A" w:rsidRDefault="009B5425" w:rsidP="3B1AB672">
      <w:pPr>
        <w:pStyle w:val="ListParagraph"/>
        <w:numPr>
          <w:ilvl w:val="1"/>
          <w:numId w:val="17"/>
        </w:numPr>
        <w:spacing w:after="0" w:line="240" w:lineRule="auto"/>
        <w:ind w:left="1134" w:right="-284" w:hanging="283"/>
        <w:rPr>
          <w:rFonts w:eastAsia="Times New Roman"/>
          <w:lang w:eastAsia="en-GB"/>
        </w:rPr>
      </w:pPr>
      <w:r w:rsidRPr="29D8411B">
        <w:rPr>
          <w:rFonts w:eastAsia="Times New Roman"/>
          <w:lang w:eastAsia="en-GB"/>
        </w:rPr>
        <w:t xml:space="preserve">The creation of individual budgets for named </w:t>
      </w:r>
      <w:r w:rsidR="006C6975" w:rsidRPr="29D8411B">
        <w:rPr>
          <w:rFonts w:eastAsia="Times New Roman"/>
          <w:lang w:eastAsia="en-GB"/>
        </w:rPr>
        <w:t>p</w:t>
      </w:r>
      <w:r w:rsidRPr="29D8411B">
        <w:rPr>
          <w:rFonts w:eastAsia="Times New Roman"/>
          <w:lang w:eastAsia="en-GB"/>
        </w:rPr>
        <w:t xml:space="preserve">arks and </w:t>
      </w:r>
      <w:r w:rsidR="006C6975" w:rsidRPr="29D8411B">
        <w:rPr>
          <w:rFonts w:eastAsia="Times New Roman"/>
          <w:lang w:eastAsia="en-GB"/>
        </w:rPr>
        <w:t>o</w:t>
      </w:r>
      <w:r w:rsidRPr="29D8411B">
        <w:rPr>
          <w:rFonts w:eastAsia="Times New Roman"/>
          <w:lang w:eastAsia="en-GB"/>
        </w:rPr>
        <w:t xml:space="preserve">pen </w:t>
      </w:r>
      <w:r w:rsidR="006C6975" w:rsidRPr="29D8411B">
        <w:rPr>
          <w:rFonts w:eastAsia="Times New Roman"/>
          <w:lang w:eastAsia="en-GB"/>
        </w:rPr>
        <w:t>s</w:t>
      </w:r>
      <w:r w:rsidRPr="29D8411B">
        <w:rPr>
          <w:rFonts w:eastAsia="Times New Roman"/>
          <w:lang w:eastAsia="en-GB"/>
        </w:rPr>
        <w:t>paces projects allocated to given financial year</w:t>
      </w:r>
      <w:r w:rsidR="53E4D278" w:rsidRPr="29D8411B">
        <w:rPr>
          <w:rFonts w:eastAsia="Times New Roman"/>
          <w:lang w:eastAsia="en-GB"/>
        </w:rPr>
        <w:t>s</w:t>
      </w:r>
      <w:r w:rsidRPr="29D8411B">
        <w:rPr>
          <w:rFonts w:eastAsia="Times New Roman"/>
          <w:lang w:eastAsia="en-GB"/>
        </w:rPr>
        <w:t xml:space="preserve">, </w:t>
      </w:r>
    </w:p>
    <w:p w14:paraId="28AD1B8F" w14:textId="48D59027" w:rsidR="00484B3A" w:rsidRDefault="009B5425" w:rsidP="60A69050">
      <w:pPr>
        <w:pStyle w:val="ListParagraph"/>
        <w:numPr>
          <w:ilvl w:val="1"/>
          <w:numId w:val="17"/>
        </w:numPr>
        <w:spacing w:after="0" w:line="240" w:lineRule="auto"/>
        <w:ind w:left="1134" w:right="-284" w:hanging="283"/>
        <w:rPr>
          <w:rFonts w:eastAsia="Times New Roman"/>
          <w:lang w:eastAsia="en-GB"/>
        </w:rPr>
      </w:pPr>
      <w:r w:rsidRPr="29D8411B">
        <w:rPr>
          <w:rFonts w:eastAsia="Times New Roman"/>
          <w:lang w:eastAsia="en-GB"/>
        </w:rPr>
        <w:t xml:space="preserve">The </w:t>
      </w:r>
      <w:r w:rsidR="07BAD292" w:rsidRPr="29D8411B">
        <w:rPr>
          <w:rFonts w:eastAsia="Times New Roman"/>
          <w:lang w:eastAsia="en-GB"/>
        </w:rPr>
        <w:t>re-allocation</w:t>
      </w:r>
      <w:r w:rsidR="00CD583D">
        <w:rPr>
          <w:rFonts w:eastAsia="Times New Roman"/>
          <w:lang w:eastAsia="en-GB"/>
        </w:rPr>
        <w:t xml:space="preserve"> </w:t>
      </w:r>
      <w:r w:rsidRPr="29D8411B">
        <w:rPr>
          <w:rFonts w:eastAsia="Times New Roman"/>
          <w:lang w:eastAsia="en-GB"/>
        </w:rPr>
        <w:t xml:space="preserve">of </w:t>
      </w:r>
      <w:r w:rsidR="002A7DD2" w:rsidRPr="29D8411B">
        <w:rPr>
          <w:rFonts w:eastAsia="Times New Roman"/>
          <w:lang w:eastAsia="en-GB"/>
        </w:rPr>
        <w:t xml:space="preserve">money across projects within the Capital </w:t>
      </w:r>
      <w:r w:rsidR="006C6975" w:rsidRPr="29D8411B">
        <w:rPr>
          <w:rFonts w:eastAsia="Times New Roman"/>
          <w:lang w:eastAsia="en-GB"/>
        </w:rPr>
        <w:t>P</w:t>
      </w:r>
      <w:r w:rsidR="002A7DD2" w:rsidRPr="29D8411B">
        <w:rPr>
          <w:rFonts w:eastAsia="Times New Roman"/>
          <w:lang w:eastAsia="en-GB"/>
        </w:rPr>
        <w:t>rogram</w:t>
      </w:r>
      <w:r w:rsidR="006C6975" w:rsidRPr="29D8411B">
        <w:rPr>
          <w:rFonts w:eastAsia="Times New Roman"/>
          <w:lang w:eastAsia="en-GB"/>
        </w:rPr>
        <w:t>me</w:t>
      </w:r>
    </w:p>
    <w:p w14:paraId="140702B6" w14:textId="77777777" w:rsidR="002A7DD2" w:rsidRDefault="009B5425" w:rsidP="00CB517D">
      <w:pPr>
        <w:pStyle w:val="ListParagraph"/>
        <w:numPr>
          <w:ilvl w:val="1"/>
          <w:numId w:val="17"/>
        </w:numPr>
        <w:spacing w:after="0" w:line="240" w:lineRule="auto"/>
        <w:ind w:left="1134" w:right="-284" w:hanging="283"/>
        <w:rPr>
          <w:rFonts w:eastAsia="Times New Roman" w:cstheme="minorHAnsi"/>
          <w:lang w:eastAsia="en-GB"/>
        </w:rPr>
      </w:pPr>
      <w:r w:rsidRPr="60A69050">
        <w:rPr>
          <w:rFonts w:eastAsia="Times New Roman"/>
          <w:lang w:eastAsia="en-GB"/>
        </w:rPr>
        <w:t xml:space="preserve">The allocation of </w:t>
      </w:r>
      <w:r w:rsidR="006C6975" w:rsidRPr="60A69050">
        <w:rPr>
          <w:rFonts w:eastAsia="Times New Roman"/>
          <w:lang w:eastAsia="en-GB"/>
        </w:rPr>
        <w:t>s</w:t>
      </w:r>
      <w:r w:rsidRPr="60A69050">
        <w:rPr>
          <w:rFonts w:eastAsia="Times New Roman"/>
          <w:lang w:eastAsia="en-GB"/>
        </w:rPr>
        <w:t>106 monies to individual project</w:t>
      </w:r>
      <w:r w:rsidR="006C6975" w:rsidRPr="60A69050">
        <w:rPr>
          <w:rFonts w:eastAsia="Times New Roman"/>
          <w:lang w:eastAsia="en-GB"/>
        </w:rPr>
        <w:t>s</w:t>
      </w:r>
      <w:r w:rsidRPr="60A69050">
        <w:rPr>
          <w:rFonts w:eastAsia="Times New Roman"/>
          <w:lang w:eastAsia="en-GB"/>
        </w:rPr>
        <w:t xml:space="preserve"> as directed by the </w:t>
      </w:r>
      <w:r w:rsidR="006C6975" w:rsidRPr="60A69050">
        <w:rPr>
          <w:rFonts w:eastAsia="Times New Roman"/>
          <w:lang w:eastAsia="en-GB"/>
        </w:rPr>
        <w:t>s</w:t>
      </w:r>
      <w:r w:rsidRPr="60A69050">
        <w:rPr>
          <w:rFonts w:eastAsia="Times New Roman"/>
          <w:lang w:eastAsia="en-GB"/>
        </w:rPr>
        <w:t>106 agreements</w:t>
      </w:r>
      <w:r w:rsidR="006C6975" w:rsidRPr="60A69050">
        <w:rPr>
          <w:rFonts w:eastAsia="Times New Roman"/>
          <w:lang w:eastAsia="en-GB"/>
        </w:rPr>
        <w:t xml:space="preserve"> in place</w:t>
      </w:r>
      <w:r w:rsidRPr="60A69050">
        <w:rPr>
          <w:rFonts w:eastAsia="Times New Roman"/>
          <w:lang w:eastAsia="en-GB"/>
        </w:rPr>
        <w:t>.</w:t>
      </w:r>
    </w:p>
    <w:p w14:paraId="6BFFB7B6" w14:textId="35DFE88D" w:rsidR="002A7DD2" w:rsidRDefault="009B5425" w:rsidP="60A69050">
      <w:pPr>
        <w:pStyle w:val="ListParagraph"/>
        <w:numPr>
          <w:ilvl w:val="1"/>
          <w:numId w:val="17"/>
        </w:numPr>
        <w:spacing w:after="0" w:line="240" w:lineRule="auto"/>
        <w:ind w:left="1134" w:right="-284" w:hanging="283"/>
        <w:rPr>
          <w:rFonts w:eastAsia="Times New Roman"/>
          <w:lang w:eastAsia="en-GB"/>
        </w:rPr>
      </w:pPr>
      <w:r w:rsidRPr="29D8411B">
        <w:rPr>
          <w:rFonts w:eastAsia="Times New Roman"/>
          <w:lang w:eastAsia="en-GB"/>
        </w:rPr>
        <w:t xml:space="preserve">The </w:t>
      </w:r>
      <w:r w:rsidR="007E55DF" w:rsidRPr="29D8411B">
        <w:rPr>
          <w:rFonts w:eastAsia="Times New Roman"/>
          <w:lang w:eastAsia="en-GB"/>
        </w:rPr>
        <w:t>allocation</w:t>
      </w:r>
      <w:r w:rsidRPr="29D8411B">
        <w:rPr>
          <w:rFonts w:eastAsia="Times New Roman"/>
          <w:lang w:eastAsia="en-GB"/>
        </w:rPr>
        <w:t xml:space="preserve"> of </w:t>
      </w:r>
      <w:r w:rsidR="00567D9E" w:rsidRPr="29D8411B">
        <w:rPr>
          <w:rFonts w:eastAsia="Times New Roman"/>
          <w:lang w:eastAsia="en-GB"/>
        </w:rPr>
        <w:t>some</w:t>
      </w:r>
      <w:r w:rsidR="00434DA1" w:rsidRPr="29D8411B">
        <w:rPr>
          <w:rFonts w:eastAsia="Times New Roman"/>
          <w:lang w:eastAsia="en-GB"/>
        </w:rPr>
        <w:t xml:space="preserve"> </w:t>
      </w:r>
      <w:r w:rsidR="00567D9E" w:rsidRPr="29D8411B">
        <w:rPr>
          <w:rFonts w:eastAsia="Times New Roman"/>
          <w:lang w:eastAsia="en-GB"/>
        </w:rPr>
        <w:t>one</w:t>
      </w:r>
      <w:r w:rsidR="00434DA1" w:rsidRPr="29D8411B">
        <w:rPr>
          <w:rFonts w:eastAsia="Times New Roman"/>
          <w:lang w:eastAsia="en-GB"/>
        </w:rPr>
        <w:t>-</w:t>
      </w:r>
      <w:r w:rsidR="007E55DF" w:rsidRPr="29D8411B">
        <w:rPr>
          <w:rFonts w:eastAsia="Times New Roman"/>
          <w:lang w:eastAsia="en-GB"/>
        </w:rPr>
        <w:t xml:space="preserve">off UKSPF funding to specific </w:t>
      </w:r>
      <w:r w:rsidR="006C6975" w:rsidRPr="29D8411B">
        <w:rPr>
          <w:rFonts w:eastAsia="Times New Roman"/>
          <w:lang w:eastAsia="en-GB"/>
        </w:rPr>
        <w:t>p</w:t>
      </w:r>
      <w:r w:rsidR="007E55DF" w:rsidRPr="29D8411B">
        <w:rPr>
          <w:rFonts w:eastAsia="Times New Roman"/>
          <w:lang w:eastAsia="en-GB"/>
        </w:rPr>
        <w:t xml:space="preserve">arks and </w:t>
      </w:r>
      <w:r w:rsidR="006C6975" w:rsidRPr="29D8411B">
        <w:rPr>
          <w:rFonts w:eastAsia="Times New Roman"/>
          <w:lang w:eastAsia="en-GB"/>
        </w:rPr>
        <w:t>o</w:t>
      </w:r>
      <w:r w:rsidR="007E55DF" w:rsidRPr="29D8411B">
        <w:rPr>
          <w:rFonts w:eastAsia="Times New Roman"/>
          <w:lang w:eastAsia="en-GB"/>
        </w:rPr>
        <w:t xml:space="preserve">pen </w:t>
      </w:r>
      <w:r w:rsidR="006C6975" w:rsidRPr="29D8411B">
        <w:rPr>
          <w:rFonts w:eastAsia="Times New Roman"/>
          <w:lang w:eastAsia="en-GB"/>
        </w:rPr>
        <w:t>s</w:t>
      </w:r>
      <w:r w:rsidR="007E55DF" w:rsidRPr="29D8411B">
        <w:rPr>
          <w:rFonts w:eastAsia="Times New Roman"/>
          <w:lang w:eastAsia="en-GB"/>
        </w:rPr>
        <w:t xml:space="preserve">paces </w:t>
      </w:r>
      <w:r w:rsidR="006C6975" w:rsidRPr="29D8411B">
        <w:rPr>
          <w:rFonts w:eastAsia="Times New Roman"/>
          <w:lang w:eastAsia="en-GB"/>
        </w:rPr>
        <w:t>p</w:t>
      </w:r>
      <w:r w:rsidR="007E55DF" w:rsidRPr="29D8411B">
        <w:rPr>
          <w:rFonts w:eastAsia="Times New Roman"/>
          <w:lang w:eastAsia="en-GB"/>
        </w:rPr>
        <w:t xml:space="preserve">rojects that will deliver against the required </w:t>
      </w:r>
      <w:r w:rsidR="006C6975" w:rsidRPr="29D8411B">
        <w:rPr>
          <w:rFonts w:eastAsia="Times New Roman"/>
          <w:lang w:eastAsia="en-GB"/>
        </w:rPr>
        <w:t xml:space="preserve">grant </w:t>
      </w:r>
      <w:r w:rsidR="007E55DF" w:rsidRPr="29D8411B">
        <w:rPr>
          <w:rFonts w:eastAsia="Times New Roman"/>
          <w:lang w:eastAsia="en-GB"/>
        </w:rPr>
        <w:t>outcomes</w:t>
      </w:r>
      <w:r w:rsidR="17058C2C" w:rsidRPr="29D8411B">
        <w:rPr>
          <w:rFonts w:eastAsia="Times New Roman"/>
          <w:lang w:eastAsia="en-GB"/>
        </w:rPr>
        <w:t>.</w:t>
      </w:r>
      <w:r w:rsidR="00CD583D">
        <w:rPr>
          <w:rFonts w:eastAsia="Times New Roman"/>
          <w:lang w:eastAsia="en-GB"/>
        </w:rPr>
        <w:t xml:space="preserve">  </w:t>
      </w:r>
      <w:r w:rsidR="4B7C1D14" w:rsidRPr="29D8411B">
        <w:rPr>
          <w:rFonts w:eastAsia="Times New Roman"/>
          <w:lang w:eastAsia="en-GB"/>
        </w:rPr>
        <w:t xml:space="preserve">The main UKSPF programme was agreed by Council </w:t>
      </w:r>
      <w:r w:rsidR="31AF2781" w:rsidRPr="29D8411B">
        <w:rPr>
          <w:rFonts w:eastAsia="Times New Roman"/>
          <w:lang w:eastAsia="en-GB"/>
        </w:rPr>
        <w:t>on 19</w:t>
      </w:r>
      <w:r w:rsidR="31AF2781" w:rsidRPr="29D8411B">
        <w:rPr>
          <w:rFonts w:eastAsia="Times New Roman"/>
          <w:vertAlign w:val="superscript"/>
          <w:lang w:eastAsia="en-GB"/>
        </w:rPr>
        <w:t>th</w:t>
      </w:r>
      <w:r w:rsidR="31AF2781" w:rsidRPr="29D8411B">
        <w:rPr>
          <w:rFonts w:eastAsia="Times New Roman"/>
          <w:lang w:eastAsia="en-GB"/>
        </w:rPr>
        <w:t xml:space="preserve"> July 2023.</w:t>
      </w:r>
    </w:p>
    <w:p w14:paraId="4C37B8C7" w14:textId="77777777" w:rsidR="00BE6DA9" w:rsidRDefault="00BE6DA9" w:rsidP="00BE6DA9">
      <w:pPr>
        <w:pStyle w:val="ListParagraph"/>
        <w:tabs>
          <w:tab w:val="left" w:pos="567"/>
        </w:tabs>
        <w:spacing w:after="0" w:line="240" w:lineRule="auto"/>
        <w:ind w:left="1440" w:right="-284"/>
        <w:rPr>
          <w:rFonts w:eastAsia="Times New Roman" w:cstheme="minorHAnsi"/>
          <w:lang w:eastAsia="en-GB"/>
        </w:rPr>
      </w:pPr>
    </w:p>
    <w:p w14:paraId="10B88748" w14:textId="769ADE1E" w:rsidR="00BE6DA9" w:rsidRDefault="009B5425" w:rsidP="29D8411B">
      <w:pPr>
        <w:pStyle w:val="ListParagraph"/>
        <w:numPr>
          <w:ilvl w:val="0"/>
          <w:numId w:val="17"/>
        </w:numPr>
        <w:spacing w:after="0" w:line="240" w:lineRule="auto"/>
        <w:ind w:right="-284" w:hanging="720"/>
        <w:rPr>
          <w:rFonts w:eastAsia="Times New Roman"/>
          <w:lang w:eastAsia="en-GB"/>
        </w:rPr>
      </w:pPr>
      <w:r w:rsidRPr="29D8411B">
        <w:rPr>
          <w:rFonts w:eastAsia="Times New Roman"/>
          <w:lang w:eastAsia="en-GB"/>
        </w:rPr>
        <w:t xml:space="preserve">As an explanation of the table in </w:t>
      </w:r>
      <w:r w:rsidR="00F531AC" w:rsidRPr="29D8411B">
        <w:rPr>
          <w:rFonts w:eastAsia="Times New Roman"/>
          <w:lang w:eastAsia="en-GB"/>
        </w:rPr>
        <w:t xml:space="preserve">paragraph </w:t>
      </w:r>
      <w:r w:rsidR="00567D9E" w:rsidRPr="29D8411B">
        <w:rPr>
          <w:rFonts w:eastAsia="Times New Roman"/>
          <w:lang w:eastAsia="en-GB"/>
        </w:rPr>
        <w:t>18 below</w:t>
      </w:r>
      <w:r w:rsidR="00865555" w:rsidRPr="29D8411B">
        <w:rPr>
          <w:rFonts w:eastAsia="Times New Roman"/>
          <w:lang w:eastAsia="en-GB"/>
        </w:rPr>
        <w:t>, t</w:t>
      </w:r>
      <w:r w:rsidRPr="29D8411B">
        <w:rPr>
          <w:rFonts w:eastAsia="Times New Roman"/>
          <w:lang w:eastAsia="en-GB"/>
        </w:rPr>
        <w:t xml:space="preserve">he </w:t>
      </w:r>
      <w:r w:rsidR="00567D9E" w:rsidRPr="29D8411B">
        <w:rPr>
          <w:rFonts w:eastAsia="Times New Roman"/>
          <w:lang w:eastAsia="en-GB"/>
        </w:rPr>
        <w:t>following information</w:t>
      </w:r>
      <w:r w:rsidR="0079706A" w:rsidRPr="29D8411B">
        <w:rPr>
          <w:rFonts w:eastAsia="Times New Roman"/>
          <w:lang w:eastAsia="en-GB"/>
        </w:rPr>
        <w:t xml:space="preserve"> </w:t>
      </w:r>
      <w:r w:rsidRPr="29D8411B">
        <w:rPr>
          <w:rFonts w:eastAsia="Times New Roman"/>
          <w:lang w:eastAsia="en-GB"/>
        </w:rPr>
        <w:t>provides a short narrative for each project identifie</w:t>
      </w:r>
      <w:r w:rsidR="006E71B6" w:rsidRPr="29D8411B">
        <w:rPr>
          <w:rFonts w:eastAsia="Times New Roman"/>
          <w:lang w:eastAsia="en-GB"/>
        </w:rPr>
        <w:t>d</w:t>
      </w:r>
      <w:r w:rsidRPr="29D8411B">
        <w:rPr>
          <w:rFonts w:eastAsia="Times New Roman"/>
          <w:lang w:eastAsia="en-GB"/>
        </w:rPr>
        <w:t xml:space="preserve"> and how it will be funded.</w:t>
      </w:r>
    </w:p>
    <w:p w14:paraId="122A9898" w14:textId="77777777" w:rsidR="00BE6DA9" w:rsidRDefault="00BE6DA9" w:rsidP="00BE6DA9">
      <w:pPr>
        <w:pStyle w:val="ListParagraph"/>
        <w:tabs>
          <w:tab w:val="left" w:pos="567"/>
        </w:tabs>
        <w:spacing w:after="0" w:line="240" w:lineRule="auto"/>
        <w:ind w:right="-284"/>
        <w:rPr>
          <w:rFonts w:eastAsia="Times New Roman" w:cstheme="minorHAnsi"/>
          <w:lang w:eastAsia="en-GB"/>
        </w:rPr>
      </w:pPr>
    </w:p>
    <w:p w14:paraId="072CC4FB" w14:textId="031138C6" w:rsidR="00BE6DA9" w:rsidRPr="000B0B14" w:rsidRDefault="009B5425" w:rsidP="29D8411B">
      <w:pPr>
        <w:pStyle w:val="ListParagraph"/>
        <w:numPr>
          <w:ilvl w:val="1"/>
          <w:numId w:val="17"/>
        </w:numPr>
        <w:spacing w:after="0" w:line="240" w:lineRule="auto"/>
        <w:ind w:left="1134" w:right="-284"/>
        <w:rPr>
          <w:rFonts w:eastAsia="Times New Roman"/>
          <w:lang w:eastAsia="en-GB"/>
        </w:rPr>
      </w:pPr>
      <w:r w:rsidRPr="29D8411B">
        <w:rPr>
          <w:rFonts w:eastAsia="Times New Roman"/>
          <w:lang w:eastAsia="en-GB"/>
        </w:rPr>
        <w:t xml:space="preserve">Margaret Road </w:t>
      </w:r>
      <w:r w:rsidR="006C6975" w:rsidRPr="29D8411B">
        <w:rPr>
          <w:rFonts w:eastAsia="Times New Roman"/>
          <w:lang w:eastAsia="en-GB"/>
        </w:rPr>
        <w:t>p</w:t>
      </w:r>
      <w:r w:rsidRPr="29D8411B">
        <w:rPr>
          <w:rFonts w:eastAsia="Times New Roman"/>
          <w:lang w:eastAsia="en-GB"/>
        </w:rPr>
        <w:t xml:space="preserve">lay area in Middleforth is already a named project in the </w:t>
      </w:r>
      <w:r w:rsidR="006C6975" w:rsidRPr="29D8411B">
        <w:rPr>
          <w:rFonts w:eastAsia="Times New Roman"/>
          <w:lang w:eastAsia="en-GB"/>
        </w:rPr>
        <w:t>c</w:t>
      </w:r>
      <w:r w:rsidRPr="29D8411B">
        <w:rPr>
          <w:rFonts w:eastAsia="Times New Roman"/>
          <w:lang w:eastAsia="en-GB"/>
        </w:rPr>
        <w:t>apital program</w:t>
      </w:r>
      <w:r w:rsidR="006C6975" w:rsidRPr="29D8411B">
        <w:rPr>
          <w:rFonts w:eastAsia="Times New Roman"/>
          <w:lang w:eastAsia="en-GB"/>
        </w:rPr>
        <w:t>me</w:t>
      </w:r>
      <w:r w:rsidRPr="29D8411B">
        <w:rPr>
          <w:rFonts w:eastAsia="Times New Roman"/>
          <w:lang w:eastAsia="en-GB"/>
        </w:rPr>
        <w:t xml:space="preserve"> with a budget of £100,000 allocated. </w:t>
      </w:r>
      <w:bookmarkStart w:id="0" w:name="_Hlk149635870"/>
      <w:r w:rsidRPr="29D8411B">
        <w:rPr>
          <w:rFonts w:eastAsia="Times New Roman"/>
          <w:lang w:eastAsia="en-GB"/>
        </w:rPr>
        <w:t xml:space="preserve">The proposal is </w:t>
      </w:r>
      <w:r w:rsidR="0077027F" w:rsidRPr="29D8411B">
        <w:rPr>
          <w:rFonts w:eastAsia="Times New Roman"/>
          <w:lang w:eastAsia="en-GB"/>
        </w:rPr>
        <w:t>that £</w:t>
      </w:r>
      <w:r w:rsidRPr="29D8411B">
        <w:rPr>
          <w:rFonts w:eastAsia="Times New Roman"/>
          <w:lang w:eastAsia="en-GB"/>
        </w:rPr>
        <w:t>1</w:t>
      </w:r>
      <w:r w:rsidR="00176559" w:rsidRPr="29D8411B">
        <w:rPr>
          <w:rFonts w:eastAsia="Times New Roman"/>
          <w:lang w:eastAsia="en-GB"/>
        </w:rPr>
        <w:t>10,000 i</w:t>
      </w:r>
      <w:r w:rsidRPr="29D8411B">
        <w:rPr>
          <w:rFonts w:eastAsia="Times New Roman"/>
          <w:lang w:eastAsia="en-GB"/>
        </w:rPr>
        <w:t xml:space="preserve">s vired from </w:t>
      </w:r>
      <w:r w:rsidR="00737C3B" w:rsidRPr="29D8411B">
        <w:rPr>
          <w:rFonts w:eastAsia="Times New Roman"/>
          <w:lang w:eastAsia="en-GB"/>
        </w:rPr>
        <w:t>the</w:t>
      </w:r>
      <w:r w:rsidRPr="29D8411B">
        <w:rPr>
          <w:rFonts w:eastAsia="Times New Roman"/>
          <w:lang w:eastAsia="en-GB"/>
        </w:rPr>
        <w:t xml:space="preserve"> budget of £310,00</w:t>
      </w:r>
      <w:r w:rsidR="00D14475" w:rsidRPr="29D8411B">
        <w:rPr>
          <w:rFonts w:eastAsia="Times New Roman"/>
          <w:lang w:eastAsia="en-GB"/>
        </w:rPr>
        <w:t>0</w:t>
      </w:r>
      <w:r w:rsidRPr="29D8411B">
        <w:rPr>
          <w:rFonts w:eastAsia="Times New Roman"/>
          <w:lang w:eastAsia="en-GB"/>
        </w:rPr>
        <w:t xml:space="preserve"> earmarked for a Penwortham to Howick </w:t>
      </w:r>
      <w:r w:rsidR="006C6975" w:rsidRPr="29D8411B">
        <w:rPr>
          <w:rFonts w:eastAsia="Times New Roman"/>
          <w:lang w:eastAsia="en-GB"/>
        </w:rPr>
        <w:t xml:space="preserve">green </w:t>
      </w:r>
      <w:r w:rsidRPr="29D8411B">
        <w:rPr>
          <w:rFonts w:eastAsia="Times New Roman"/>
          <w:lang w:eastAsia="en-GB"/>
        </w:rPr>
        <w:t>link</w:t>
      </w:r>
      <w:r w:rsidR="00FD336B" w:rsidRPr="29D8411B">
        <w:rPr>
          <w:rFonts w:eastAsia="Times New Roman"/>
          <w:lang w:eastAsia="en-GB"/>
        </w:rPr>
        <w:t xml:space="preserve"> for 2024/</w:t>
      </w:r>
      <w:r w:rsidR="00176559" w:rsidRPr="29D8411B">
        <w:rPr>
          <w:rFonts w:eastAsia="Times New Roman"/>
          <w:lang w:eastAsia="en-GB"/>
        </w:rPr>
        <w:t>2025</w:t>
      </w:r>
      <w:r w:rsidR="00737C3B" w:rsidRPr="29D8411B">
        <w:rPr>
          <w:rFonts w:eastAsia="Times New Roman"/>
          <w:lang w:eastAsia="en-GB"/>
        </w:rPr>
        <w:t xml:space="preserve"> to give this project a total budget of £210,000</w:t>
      </w:r>
      <w:r w:rsidR="00176559" w:rsidRPr="29D8411B">
        <w:rPr>
          <w:rFonts w:eastAsia="Times New Roman"/>
          <w:lang w:eastAsia="en-GB"/>
        </w:rPr>
        <w:t>.</w:t>
      </w:r>
      <w:r w:rsidR="0044349D" w:rsidRPr="29D8411B">
        <w:rPr>
          <w:rFonts w:eastAsia="Times New Roman"/>
          <w:lang w:eastAsia="en-GB"/>
        </w:rPr>
        <w:t xml:space="preserve"> </w:t>
      </w:r>
      <w:r w:rsidRPr="29D8411B">
        <w:rPr>
          <w:rFonts w:eastAsia="Times New Roman"/>
          <w:lang w:eastAsia="en-GB"/>
        </w:rPr>
        <w:t>This scheme and the following points b and c were previously earmarked to be funded via CIL but following the City Deal update to Council in November it is now proposed that this be switched to funded by borrowing.</w:t>
      </w:r>
    </w:p>
    <w:p w14:paraId="5B8D88C7" w14:textId="77777777" w:rsidR="00BE6DA9" w:rsidRPr="000B0B14" w:rsidRDefault="00BE6DA9" w:rsidP="00CB517D">
      <w:pPr>
        <w:pStyle w:val="ListParagraph"/>
        <w:spacing w:after="0" w:line="240" w:lineRule="auto"/>
        <w:ind w:left="1134" w:right="-284" w:hanging="360"/>
        <w:rPr>
          <w:rFonts w:eastAsia="Times New Roman" w:cstheme="minorHAnsi"/>
          <w:lang w:eastAsia="en-GB"/>
        </w:rPr>
      </w:pPr>
    </w:p>
    <w:bookmarkEnd w:id="0"/>
    <w:p w14:paraId="5FC531F4" w14:textId="79679295" w:rsidR="0044349D" w:rsidRPr="000B0B14" w:rsidRDefault="009B5425" w:rsidP="3B1AB672">
      <w:pPr>
        <w:pStyle w:val="ListParagraph"/>
        <w:numPr>
          <w:ilvl w:val="1"/>
          <w:numId w:val="17"/>
        </w:numPr>
        <w:spacing w:after="0" w:line="240" w:lineRule="auto"/>
        <w:ind w:left="1134" w:right="-284"/>
        <w:rPr>
          <w:rFonts w:eastAsia="Times New Roman"/>
          <w:lang w:eastAsia="en-GB"/>
        </w:rPr>
      </w:pPr>
      <w:r w:rsidRPr="29D8411B">
        <w:rPr>
          <w:rFonts w:eastAsia="Times New Roman"/>
          <w:lang w:eastAsia="en-GB"/>
        </w:rPr>
        <w:t xml:space="preserve">Penwortham Loop is a planned 10km </w:t>
      </w:r>
      <w:r w:rsidR="006C6975" w:rsidRPr="29D8411B">
        <w:rPr>
          <w:rFonts w:eastAsia="Times New Roman"/>
          <w:lang w:eastAsia="en-GB"/>
        </w:rPr>
        <w:t>p</w:t>
      </w:r>
      <w:r w:rsidRPr="29D8411B">
        <w:rPr>
          <w:rFonts w:eastAsia="Times New Roman"/>
          <w:lang w:eastAsia="en-GB"/>
        </w:rPr>
        <w:t xml:space="preserve">edestrian and </w:t>
      </w:r>
      <w:r w:rsidR="006C6975" w:rsidRPr="29D8411B">
        <w:rPr>
          <w:rFonts w:eastAsia="Times New Roman"/>
          <w:lang w:eastAsia="en-GB"/>
        </w:rPr>
        <w:t>c</w:t>
      </w:r>
      <w:r w:rsidRPr="29D8411B">
        <w:rPr>
          <w:rFonts w:eastAsia="Times New Roman"/>
          <w:lang w:eastAsia="en-GB"/>
        </w:rPr>
        <w:t xml:space="preserve">ycle </w:t>
      </w:r>
      <w:r w:rsidR="00737C3B" w:rsidRPr="29D8411B">
        <w:rPr>
          <w:rFonts w:eastAsia="Times New Roman"/>
          <w:lang w:eastAsia="en-GB"/>
        </w:rPr>
        <w:t xml:space="preserve">green </w:t>
      </w:r>
      <w:r w:rsidRPr="29D8411B">
        <w:rPr>
          <w:rFonts w:eastAsia="Times New Roman"/>
          <w:lang w:eastAsia="en-GB"/>
        </w:rPr>
        <w:t xml:space="preserve">link around Penwortham promoted by the local Community Hub and local Members. The proposal is that a </w:t>
      </w:r>
      <w:r w:rsidR="00EE614D" w:rsidRPr="29D8411B">
        <w:rPr>
          <w:rFonts w:eastAsia="Times New Roman"/>
          <w:lang w:eastAsia="en-GB"/>
        </w:rPr>
        <w:t xml:space="preserve">budget of </w:t>
      </w:r>
      <w:r w:rsidRPr="29D8411B">
        <w:rPr>
          <w:rFonts w:eastAsia="Times New Roman"/>
          <w:lang w:eastAsia="en-GB"/>
        </w:rPr>
        <w:t>£100,000</w:t>
      </w:r>
      <w:r w:rsidR="00EE614D" w:rsidRPr="29D8411B">
        <w:rPr>
          <w:rFonts w:eastAsia="Times New Roman"/>
          <w:lang w:eastAsia="en-GB"/>
        </w:rPr>
        <w:t xml:space="preserve"> is set up for the Penwortham Loop project. Funding for this project will come from</w:t>
      </w:r>
      <w:r w:rsidRPr="29D8411B">
        <w:rPr>
          <w:rFonts w:eastAsia="Times New Roman"/>
          <w:lang w:eastAsia="en-GB"/>
        </w:rPr>
        <w:t xml:space="preserve"> </w:t>
      </w:r>
      <w:r w:rsidR="00EE614D" w:rsidRPr="29D8411B">
        <w:rPr>
          <w:rFonts w:eastAsia="Times New Roman"/>
          <w:lang w:eastAsia="en-GB"/>
        </w:rPr>
        <w:t>a virement of £100</w:t>
      </w:r>
      <w:r w:rsidR="0056152B">
        <w:rPr>
          <w:rFonts w:eastAsia="Times New Roman"/>
          <w:lang w:eastAsia="en-GB"/>
        </w:rPr>
        <w:t>,000</w:t>
      </w:r>
      <w:r w:rsidRPr="29D8411B">
        <w:rPr>
          <w:rFonts w:eastAsia="Times New Roman"/>
          <w:lang w:eastAsia="en-GB"/>
        </w:rPr>
        <w:t xml:space="preserve"> from </w:t>
      </w:r>
      <w:r w:rsidR="00737C3B" w:rsidRPr="29D8411B">
        <w:rPr>
          <w:rFonts w:eastAsia="Times New Roman"/>
          <w:lang w:eastAsia="en-GB"/>
        </w:rPr>
        <w:t>the</w:t>
      </w:r>
      <w:r w:rsidRPr="29D8411B">
        <w:rPr>
          <w:rFonts w:eastAsia="Times New Roman"/>
          <w:lang w:eastAsia="en-GB"/>
        </w:rPr>
        <w:t xml:space="preserve"> budget of £310,00</w:t>
      </w:r>
      <w:r w:rsidR="00434DA1" w:rsidRPr="29D8411B">
        <w:rPr>
          <w:rFonts w:eastAsia="Times New Roman"/>
          <w:lang w:eastAsia="en-GB"/>
        </w:rPr>
        <w:t>0</w:t>
      </w:r>
      <w:r w:rsidRPr="29D8411B">
        <w:rPr>
          <w:rFonts w:eastAsia="Times New Roman"/>
          <w:lang w:eastAsia="en-GB"/>
        </w:rPr>
        <w:t xml:space="preserve"> earmarked for a Penwortham to Howick link</w:t>
      </w:r>
      <w:r w:rsidR="00EE614D" w:rsidRPr="29D8411B">
        <w:rPr>
          <w:rFonts w:eastAsia="Times New Roman"/>
          <w:lang w:eastAsia="en-GB"/>
        </w:rPr>
        <w:t xml:space="preserve">. The budget will be profiled over </w:t>
      </w:r>
      <w:r w:rsidR="1A1C6F5E" w:rsidRPr="29D8411B">
        <w:rPr>
          <w:rFonts w:eastAsia="Times New Roman"/>
          <w:lang w:eastAsia="en-GB"/>
        </w:rPr>
        <w:t>20</w:t>
      </w:r>
      <w:r w:rsidR="00EE614D" w:rsidRPr="29D8411B">
        <w:rPr>
          <w:rFonts w:eastAsia="Times New Roman"/>
          <w:lang w:eastAsia="en-GB"/>
        </w:rPr>
        <w:t xml:space="preserve">24/25 and </w:t>
      </w:r>
      <w:r w:rsidR="290565CA" w:rsidRPr="29D8411B">
        <w:rPr>
          <w:rFonts w:eastAsia="Times New Roman"/>
          <w:lang w:eastAsia="en-GB"/>
        </w:rPr>
        <w:t>20</w:t>
      </w:r>
      <w:r w:rsidR="00EE614D" w:rsidRPr="29D8411B">
        <w:rPr>
          <w:rFonts w:eastAsia="Times New Roman"/>
          <w:lang w:eastAsia="en-GB"/>
        </w:rPr>
        <w:t>25/26.</w:t>
      </w:r>
      <w:r w:rsidRPr="29D8411B">
        <w:rPr>
          <w:rFonts w:eastAsia="Times New Roman"/>
          <w:lang w:eastAsia="en-GB"/>
        </w:rPr>
        <w:t xml:space="preserve"> </w:t>
      </w:r>
    </w:p>
    <w:p w14:paraId="2B1A3A8E" w14:textId="77777777" w:rsidR="00A52843" w:rsidRPr="000B0B14" w:rsidRDefault="00A52843" w:rsidP="00083DBC">
      <w:pPr>
        <w:pStyle w:val="ListParagraph"/>
        <w:spacing w:after="0" w:line="240" w:lineRule="auto"/>
        <w:ind w:left="1134" w:right="-284"/>
        <w:rPr>
          <w:rFonts w:eastAsia="Times New Roman" w:cstheme="minorHAnsi"/>
          <w:lang w:eastAsia="en-GB"/>
        </w:rPr>
      </w:pPr>
    </w:p>
    <w:p w14:paraId="2EA24151" w14:textId="334DBC0C" w:rsidR="00916669" w:rsidRPr="00606258" w:rsidRDefault="009B5425" w:rsidP="00606258">
      <w:pPr>
        <w:pStyle w:val="ListParagraph"/>
        <w:numPr>
          <w:ilvl w:val="1"/>
          <w:numId w:val="17"/>
        </w:numPr>
        <w:spacing w:after="0" w:line="240" w:lineRule="auto"/>
        <w:ind w:left="1134" w:right="-284"/>
        <w:rPr>
          <w:rFonts w:eastAsia="Times New Roman" w:cstheme="minorHAnsi"/>
          <w:lang w:eastAsia="en-GB"/>
        </w:rPr>
      </w:pPr>
      <w:r w:rsidRPr="60A69050">
        <w:rPr>
          <w:rFonts w:eastAsia="Times New Roman"/>
          <w:lang w:eastAsia="en-GB"/>
        </w:rPr>
        <w:t xml:space="preserve">Penwortham To Howick </w:t>
      </w:r>
      <w:r w:rsidR="00737C3B" w:rsidRPr="60A69050">
        <w:rPr>
          <w:rFonts w:eastAsia="Times New Roman"/>
          <w:lang w:eastAsia="en-GB"/>
        </w:rPr>
        <w:t xml:space="preserve">Green </w:t>
      </w:r>
      <w:r w:rsidRPr="60A69050">
        <w:rPr>
          <w:rFonts w:eastAsia="Times New Roman"/>
          <w:lang w:eastAsia="en-GB"/>
        </w:rPr>
        <w:t xml:space="preserve">Link Scheme – Following the above virements totalling £210,000 from this scheme, there will be budget </w:t>
      </w:r>
      <w:r w:rsidR="006C6975" w:rsidRPr="60A69050">
        <w:rPr>
          <w:rFonts w:eastAsia="Times New Roman"/>
          <w:lang w:eastAsia="en-GB"/>
        </w:rPr>
        <w:t xml:space="preserve">of £100,000 </w:t>
      </w:r>
      <w:r w:rsidRPr="60A69050">
        <w:rPr>
          <w:rFonts w:eastAsia="Times New Roman"/>
          <w:lang w:eastAsia="en-GB"/>
        </w:rPr>
        <w:t>remaining to c</w:t>
      </w:r>
      <w:r w:rsidR="00737C3B" w:rsidRPr="60A69050">
        <w:rPr>
          <w:rFonts w:eastAsia="Times New Roman"/>
          <w:lang w:eastAsia="en-GB"/>
        </w:rPr>
        <w:t xml:space="preserve">arry </w:t>
      </w:r>
      <w:r w:rsidR="00865555" w:rsidRPr="60A69050">
        <w:rPr>
          <w:rFonts w:eastAsia="Times New Roman"/>
          <w:lang w:eastAsia="en-GB"/>
        </w:rPr>
        <w:t>out the</w:t>
      </w:r>
      <w:r w:rsidRPr="60A69050">
        <w:rPr>
          <w:rFonts w:eastAsia="Times New Roman"/>
          <w:lang w:eastAsia="en-GB"/>
        </w:rPr>
        <w:t xml:space="preserve"> </w:t>
      </w:r>
      <w:r w:rsidR="00737C3B" w:rsidRPr="60A69050">
        <w:rPr>
          <w:rFonts w:eastAsia="Times New Roman"/>
          <w:lang w:eastAsia="en-GB"/>
        </w:rPr>
        <w:t xml:space="preserve">path upgrade </w:t>
      </w:r>
      <w:r w:rsidRPr="60A69050">
        <w:rPr>
          <w:rFonts w:eastAsia="Times New Roman"/>
          <w:lang w:eastAsia="en-GB"/>
        </w:rPr>
        <w:t xml:space="preserve">works on </w:t>
      </w:r>
      <w:r w:rsidR="00737C3B" w:rsidRPr="60A69050">
        <w:rPr>
          <w:rFonts w:eastAsia="Times New Roman"/>
          <w:lang w:eastAsia="en-GB"/>
        </w:rPr>
        <w:t>SRBC land (80% of the original scheme</w:t>
      </w:r>
      <w:r w:rsidR="00865555" w:rsidRPr="60A69050">
        <w:rPr>
          <w:rFonts w:eastAsia="Times New Roman"/>
          <w:lang w:eastAsia="en-GB"/>
        </w:rPr>
        <w:t>)</w:t>
      </w:r>
      <w:r w:rsidRPr="60A69050">
        <w:rPr>
          <w:rFonts w:eastAsia="Times New Roman"/>
          <w:lang w:eastAsia="en-GB"/>
        </w:rPr>
        <w:t>.</w:t>
      </w:r>
      <w:r w:rsidR="0044349D" w:rsidRPr="60A69050">
        <w:rPr>
          <w:rFonts w:eastAsia="Times New Roman"/>
          <w:lang w:eastAsia="en-GB"/>
        </w:rPr>
        <w:t xml:space="preserve"> </w:t>
      </w:r>
    </w:p>
    <w:p w14:paraId="21B09552" w14:textId="77777777" w:rsidR="00916669" w:rsidRPr="00916669" w:rsidRDefault="00916669" w:rsidP="00CB517D">
      <w:pPr>
        <w:pStyle w:val="ListParagraph"/>
        <w:ind w:left="1134" w:hanging="360"/>
        <w:rPr>
          <w:rFonts w:eastAsia="Times New Roman" w:cstheme="minorHAnsi"/>
          <w:lang w:eastAsia="en-GB"/>
        </w:rPr>
      </w:pPr>
    </w:p>
    <w:p w14:paraId="0E5D3CEA" w14:textId="239DF5C8" w:rsidR="00BE6DA9" w:rsidRDefault="009B5425" w:rsidP="60A69050">
      <w:pPr>
        <w:pStyle w:val="ListParagraph"/>
        <w:numPr>
          <w:ilvl w:val="1"/>
          <w:numId w:val="17"/>
        </w:numPr>
        <w:spacing w:after="0" w:line="240" w:lineRule="auto"/>
        <w:ind w:left="1134" w:right="-284"/>
        <w:rPr>
          <w:rFonts w:eastAsia="Times New Roman"/>
          <w:lang w:eastAsia="en-GB"/>
        </w:rPr>
      </w:pPr>
      <w:r w:rsidRPr="29D8411B">
        <w:rPr>
          <w:rFonts w:eastAsia="Times New Roman"/>
          <w:lang w:eastAsia="en-GB"/>
        </w:rPr>
        <w:t xml:space="preserve">It is requested that </w:t>
      </w:r>
      <w:r w:rsidR="0098109E" w:rsidRPr="29D8411B">
        <w:rPr>
          <w:rFonts w:eastAsia="Times New Roman"/>
          <w:lang w:eastAsia="en-GB"/>
        </w:rPr>
        <w:t>a new budget of £50</w:t>
      </w:r>
      <w:r w:rsidRPr="29D8411B">
        <w:rPr>
          <w:rFonts w:eastAsia="Times New Roman"/>
          <w:lang w:eastAsia="en-GB"/>
        </w:rPr>
        <w:t>,000</w:t>
      </w:r>
      <w:r w:rsidR="0098109E" w:rsidRPr="29D8411B">
        <w:rPr>
          <w:rFonts w:eastAsia="Times New Roman"/>
          <w:lang w:eastAsia="en-GB"/>
        </w:rPr>
        <w:t xml:space="preserve"> is set up for the drainage of a </w:t>
      </w:r>
      <w:r w:rsidRPr="29D8411B">
        <w:rPr>
          <w:rFonts w:eastAsia="Times New Roman"/>
          <w:lang w:eastAsia="en-GB"/>
        </w:rPr>
        <w:t>f</w:t>
      </w:r>
      <w:r w:rsidR="0098109E" w:rsidRPr="29D8411B">
        <w:rPr>
          <w:rFonts w:eastAsia="Times New Roman"/>
          <w:lang w:eastAsia="en-GB"/>
        </w:rPr>
        <w:t xml:space="preserve">ootball </w:t>
      </w:r>
      <w:r w:rsidRPr="29D8411B">
        <w:rPr>
          <w:rFonts w:eastAsia="Times New Roman"/>
          <w:lang w:eastAsia="en-GB"/>
        </w:rPr>
        <w:t>p</w:t>
      </w:r>
      <w:r w:rsidR="0098109E" w:rsidRPr="29D8411B">
        <w:rPr>
          <w:rFonts w:eastAsia="Times New Roman"/>
          <w:lang w:eastAsia="en-GB"/>
        </w:rPr>
        <w:t xml:space="preserve">itch in New Longton </w:t>
      </w:r>
      <w:r w:rsidR="0077027F" w:rsidRPr="29D8411B">
        <w:rPr>
          <w:rFonts w:eastAsia="Times New Roman"/>
          <w:lang w:eastAsia="en-GB"/>
        </w:rPr>
        <w:t xml:space="preserve">in 2025/2026 </w:t>
      </w:r>
      <w:r w:rsidR="0098109E" w:rsidRPr="29D8411B">
        <w:rPr>
          <w:rFonts w:eastAsia="Times New Roman"/>
          <w:lang w:eastAsia="en-GB"/>
        </w:rPr>
        <w:t xml:space="preserve">using </w:t>
      </w:r>
      <w:r w:rsidRPr="29D8411B">
        <w:rPr>
          <w:rFonts w:eastAsia="Times New Roman"/>
          <w:lang w:eastAsia="en-GB"/>
        </w:rPr>
        <w:t>s</w:t>
      </w:r>
      <w:r w:rsidR="0098109E" w:rsidRPr="29D8411B">
        <w:rPr>
          <w:rFonts w:eastAsia="Times New Roman"/>
          <w:lang w:eastAsia="en-GB"/>
        </w:rPr>
        <w:t xml:space="preserve">106 funding earmarked for </w:t>
      </w:r>
      <w:r w:rsidRPr="29D8411B">
        <w:rPr>
          <w:rFonts w:eastAsia="Times New Roman"/>
          <w:lang w:eastAsia="en-GB"/>
        </w:rPr>
        <w:t>sports p</w:t>
      </w:r>
      <w:r w:rsidR="0098109E" w:rsidRPr="29D8411B">
        <w:rPr>
          <w:rFonts w:eastAsia="Times New Roman"/>
          <w:lang w:eastAsia="en-GB"/>
        </w:rPr>
        <w:t xml:space="preserve">itch </w:t>
      </w:r>
      <w:r w:rsidR="0098109E" w:rsidRPr="29D8411B">
        <w:rPr>
          <w:rFonts w:eastAsia="Times New Roman"/>
          <w:lang w:eastAsia="en-GB"/>
        </w:rPr>
        <w:lastRenderedPageBreak/>
        <w:t>improvements in the New Longton area</w:t>
      </w:r>
      <w:r w:rsidRPr="29D8411B">
        <w:rPr>
          <w:rFonts w:eastAsia="Times New Roman"/>
          <w:lang w:eastAsia="en-GB"/>
        </w:rPr>
        <w:t xml:space="preserve">. </w:t>
      </w:r>
      <w:r w:rsidR="0AE70137" w:rsidRPr="29D8411B">
        <w:rPr>
          <w:rFonts w:eastAsia="Times New Roman"/>
          <w:lang w:eastAsia="en-GB"/>
        </w:rPr>
        <w:t>A further EMD will be required to award the contract for the work to be completed</w:t>
      </w:r>
      <w:r w:rsidR="00B94369">
        <w:rPr>
          <w:rFonts w:eastAsia="Times New Roman"/>
          <w:lang w:eastAsia="en-GB"/>
        </w:rPr>
        <w:t>.</w:t>
      </w:r>
    </w:p>
    <w:p w14:paraId="29F6937B" w14:textId="77777777" w:rsidR="006C449C" w:rsidRPr="006C449C" w:rsidRDefault="006C449C" w:rsidP="00CB517D">
      <w:pPr>
        <w:pStyle w:val="ListParagraph"/>
        <w:ind w:left="1134" w:hanging="360"/>
        <w:rPr>
          <w:rFonts w:eastAsia="Times New Roman" w:cstheme="minorHAnsi"/>
          <w:lang w:eastAsia="en-GB"/>
        </w:rPr>
      </w:pPr>
    </w:p>
    <w:p w14:paraId="7384B18B" w14:textId="7DEAC3E8" w:rsidR="006C449C" w:rsidRDefault="009B5425" w:rsidP="60A69050">
      <w:pPr>
        <w:pStyle w:val="ListParagraph"/>
        <w:numPr>
          <w:ilvl w:val="1"/>
          <w:numId w:val="17"/>
        </w:numPr>
        <w:spacing w:after="0" w:line="240" w:lineRule="auto"/>
        <w:ind w:left="1134" w:right="-284"/>
        <w:rPr>
          <w:rFonts w:eastAsia="Times New Roman"/>
          <w:lang w:eastAsia="en-GB"/>
        </w:rPr>
      </w:pPr>
      <w:r w:rsidRPr="29D8411B">
        <w:rPr>
          <w:rFonts w:eastAsia="Times New Roman"/>
          <w:lang w:eastAsia="en-GB"/>
        </w:rPr>
        <w:t xml:space="preserve">It is requested that </w:t>
      </w:r>
      <w:r w:rsidR="0098109E" w:rsidRPr="29D8411B">
        <w:rPr>
          <w:rFonts w:eastAsia="Times New Roman"/>
          <w:lang w:eastAsia="en-GB"/>
        </w:rPr>
        <w:t>a new</w:t>
      </w:r>
      <w:r w:rsidR="00CD735F" w:rsidRPr="29D8411B">
        <w:rPr>
          <w:rFonts w:eastAsia="Times New Roman"/>
          <w:lang w:eastAsia="en-GB"/>
        </w:rPr>
        <w:t xml:space="preserve"> capital</w:t>
      </w:r>
      <w:r w:rsidR="0098109E" w:rsidRPr="29D8411B">
        <w:rPr>
          <w:rFonts w:eastAsia="Times New Roman"/>
          <w:lang w:eastAsia="en-GB"/>
        </w:rPr>
        <w:t xml:space="preserve"> budget is set up for improvements to Paradi</w:t>
      </w:r>
      <w:r w:rsidR="0077411C" w:rsidRPr="29D8411B">
        <w:rPr>
          <w:rFonts w:eastAsia="Times New Roman"/>
          <w:lang w:eastAsia="en-GB"/>
        </w:rPr>
        <w:t>s</w:t>
      </w:r>
      <w:r w:rsidR="0098109E" w:rsidRPr="29D8411B">
        <w:rPr>
          <w:rFonts w:eastAsia="Times New Roman"/>
          <w:lang w:eastAsia="en-GB"/>
        </w:rPr>
        <w:t xml:space="preserve">e Park in the Leyland area using </w:t>
      </w:r>
      <w:r w:rsidRPr="29D8411B">
        <w:rPr>
          <w:rFonts w:eastAsia="Times New Roman"/>
          <w:lang w:eastAsia="en-GB"/>
        </w:rPr>
        <w:t>s</w:t>
      </w:r>
      <w:r w:rsidR="241E2451" w:rsidRPr="29D8411B">
        <w:rPr>
          <w:rFonts w:eastAsia="Times New Roman"/>
          <w:lang w:eastAsia="en-GB"/>
        </w:rPr>
        <w:t xml:space="preserve">ection </w:t>
      </w:r>
      <w:r w:rsidR="0098109E" w:rsidRPr="29D8411B">
        <w:rPr>
          <w:rFonts w:eastAsia="Times New Roman"/>
          <w:lang w:eastAsia="en-GB"/>
        </w:rPr>
        <w:t>106 funding associated with the Test Track development</w:t>
      </w:r>
      <w:r w:rsidRPr="29D8411B">
        <w:rPr>
          <w:rFonts w:eastAsia="Times New Roman"/>
          <w:lang w:eastAsia="en-GB"/>
        </w:rPr>
        <w:t xml:space="preserve"> a</w:t>
      </w:r>
      <w:r w:rsidR="002B1161" w:rsidRPr="29D8411B">
        <w:rPr>
          <w:rFonts w:eastAsia="Times New Roman"/>
          <w:lang w:eastAsia="en-GB"/>
        </w:rPr>
        <w:t xml:space="preserve">nd directly available for improvements to Paradise Park. </w:t>
      </w:r>
      <w:r w:rsidRPr="29D8411B">
        <w:rPr>
          <w:rFonts w:eastAsia="Times New Roman"/>
          <w:lang w:eastAsia="en-GB"/>
        </w:rPr>
        <w:t xml:space="preserve"> </w:t>
      </w:r>
      <w:r w:rsidR="002B1161" w:rsidRPr="29D8411B">
        <w:rPr>
          <w:rFonts w:eastAsia="Times New Roman"/>
          <w:lang w:eastAsia="en-GB"/>
        </w:rPr>
        <w:t>The</w:t>
      </w:r>
      <w:r w:rsidR="0098109E" w:rsidRPr="29D8411B">
        <w:rPr>
          <w:rFonts w:eastAsia="Times New Roman"/>
          <w:lang w:eastAsia="en-GB"/>
        </w:rPr>
        <w:t xml:space="preserve"> budget </w:t>
      </w:r>
      <w:r w:rsidR="002B1161" w:rsidRPr="29D8411B">
        <w:rPr>
          <w:rFonts w:eastAsia="Times New Roman"/>
          <w:lang w:eastAsia="en-GB"/>
        </w:rPr>
        <w:t>available</w:t>
      </w:r>
      <w:r w:rsidR="0098109E" w:rsidRPr="29D8411B">
        <w:rPr>
          <w:rFonts w:eastAsia="Times New Roman"/>
          <w:lang w:eastAsia="en-GB"/>
        </w:rPr>
        <w:t xml:space="preserve"> is £226</w:t>
      </w:r>
      <w:r w:rsidRPr="29D8411B">
        <w:rPr>
          <w:rFonts w:eastAsia="Times New Roman"/>
          <w:lang w:eastAsia="en-GB"/>
        </w:rPr>
        <w:t>,000</w:t>
      </w:r>
      <w:r w:rsidR="0098109E" w:rsidRPr="29D8411B">
        <w:rPr>
          <w:rFonts w:eastAsia="Times New Roman"/>
          <w:lang w:eastAsia="en-GB"/>
        </w:rPr>
        <w:t xml:space="preserve"> over two years </w:t>
      </w:r>
      <w:r w:rsidRPr="29D8411B">
        <w:rPr>
          <w:rFonts w:eastAsia="Times New Roman"/>
          <w:lang w:eastAsia="en-GB"/>
        </w:rPr>
        <w:t xml:space="preserve">in </w:t>
      </w:r>
      <w:r w:rsidR="00C80219" w:rsidRPr="29D8411B">
        <w:rPr>
          <w:rFonts w:eastAsia="Times New Roman"/>
          <w:lang w:eastAsia="en-GB"/>
        </w:rPr>
        <w:t>2024/2025</w:t>
      </w:r>
      <w:r w:rsidR="002B1161" w:rsidRPr="29D8411B">
        <w:rPr>
          <w:rFonts w:eastAsia="Times New Roman"/>
          <w:lang w:eastAsia="en-GB"/>
        </w:rPr>
        <w:t xml:space="preserve"> and 2025/2026.</w:t>
      </w:r>
      <w:r w:rsidR="2DCDC277" w:rsidRPr="29D8411B">
        <w:rPr>
          <w:rFonts w:eastAsia="Times New Roman"/>
          <w:lang w:eastAsia="en-GB"/>
        </w:rPr>
        <w:t xml:space="preserve"> A further Cabinet report will be required to award the contract to complete the work</w:t>
      </w:r>
      <w:r w:rsidR="00B94369">
        <w:rPr>
          <w:rFonts w:eastAsia="Times New Roman"/>
          <w:lang w:eastAsia="en-GB"/>
        </w:rPr>
        <w:t>.</w:t>
      </w:r>
    </w:p>
    <w:p w14:paraId="449C15DC" w14:textId="77777777" w:rsidR="00920B74" w:rsidRPr="00920B74" w:rsidRDefault="00920B74" w:rsidP="00CB517D">
      <w:pPr>
        <w:pStyle w:val="ListParagraph"/>
        <w:ind w:left="1134" w:hanging="360"/>
        <w:rPr>
          <w:rFonts w:eastAsia="Times New Roman" w:cstheme="minorHAnsi"/>
          <w:lang w:eastAsia="en-GB"/>
        </w:rPr>
      </w:pPr>
    </w:p>
    <w:p w14:paraId="32FF7635" w14:textId="77777777" w:rsidR="00920B74" w:rsidRDefault="009B5425" w:rsidP="00CB517D">
      <w:pPr>
        <w:pStyle w:val="ListParagraph"/>
        <w:numPr>
          <w:ilvl w:val="1"/>
          <w:numId w:val="17"/>
        </w:numPr>
        <w:spacing w:after="0" w:line="240" w:lineRule="auto"/>
        <w:ind w:left="1134" w:right="-284"/>
        <w:rPr>
          <w:rFonts w:eastAsia="Times New Roman" w:cstheme="minorHAnsi"/>
          <w:lang w:eastAsia="en-GB"/>
        </w:rPr>
      </w:pPr>
      <w:bookmarkStart w:id="1" w:name="_Hlk150519326"/>
      <w:r w:rsidRPr="60A69050">
        <w:rPr>
          <w:rFonts w:eastAsia="Times New Roman"/>
          <w:lang w:eastAsia="en-GB"/>
        </w:rPr>
        <w:t>A</w:t>
      </w:r>
      <w:r w:rsidR="00CA1874" w:rsidRPr="60A69050">
        <w:rPr>
          <w:rFonts w:eastAsia="Times New Roman"/>
          <w:lang w:eastAsia="en-GB"/>
        </w:rPr>
        <w:t xml:space="preserve"> new </w:t>
      </w:r>
      <w:r w:rsidR="00B11BB1" w:rsidRPr="60A69050">
        <w:rPr>
          <w:rFonts w:eastAsia="Times New Roman"/>
          <w:lang w:eastAsia="en-GB"/>
        </w:rPr>
        <w:t xml:space="preserve">budget </w:t>
      </w:r>
      <w:r w:rsidR="00CA1874" w:rsidRPr="60A69050">
        <w:rPr>
          <w:rFonts w:eastAsia="Times New Roman"/>
          <w:lang w:eastAsia="en-GB"/>
        </w:rPr>
        <w:t xml:space="preserve">is requested for a project </w:t>
      </w:r>
      <w:r w:rsidRPr="60A69050">
        <w:rPr>
          <w:rFonts w:eastAsia="Times New Roman"/>
          <w:lang w:eastAsia="en-GB"/>
        </w:rPr>
        <w:t xml:space="preserve">at Worden Park </w:t>
      </w:r>
      <w:r w:rsidR="00CA1874" w:rsidRPr="60A69050">
        <w:rPr>
          <w:rFonts w:eastAsia="Times New Roman"/>
          <w:lang w:eastAsia="en-GB"/>
        </w:rPr>
        <w:t xml:space="preserve">to </w:t>
      </w:r>
      <w:r w:rsidRPr="60A69050">
        <w:rPr>
          <w:rFonts w:eastAsia="Times New Roman"/>
          <w:lang w:eastAsia="en-GB"/>
        </w:rPr>
        <w:t>include</w:t>
      </w:r>
      <w:r w:rsidR="00CA1874" w:rsidRPr="60A69050">
        <w:rPr>
          <w:rFonts w:eastAsia="Times New Roman"/>
          <w:lang w:eastAsia="en-GB"/>
        </w:rPr>
        <w:t xml:space="preserve"> the </w:t>
      </w:r>
      <w:r w:rsidRPr="60A69050">
        <w:rPr>
          <w:rFonts w:eastAsia="Times New Roman"/>
          <w:lang w:eastAsia="en-GB"/>
        </w:rPr>
        <w:t>improvement of the Shaw Brook Valley and the delivery of the extension on the western side of the park following the transfer of land to the council as part of the Altcar Lane development.  It is proposed that the project w</w:t>
      </w:r>
      <w:r w:rsidR="00736CD7" w:rsidRPr="60A69050">
        <w:rPr>
          <w:rFonts w:eastAsia="Times New Roman"/>
          <w:lang w:eastAsia="en-GB"/>
        </w:rPr>
        <w:t xml:space="preserve">ill </w:t>
      </w:r>
      <w:r w:rsidRPr="60A69050">
        <w:rPr>
          <w:rFonts w:eastAsia="Times New Roman"/>
          <w:lang w:eastAsia="en-GB"/>
        </w:rPr>
        <w:t xml:space="preserve">be programmed </w:t>
      </w:r>
      <w:r w:rsidR="00B11BB1" w:rsidRPr="60A69050">
        <w:rPr>
          <w:rFonts w:eastAsia="Times New Roman"/>
          <w:lang w:eastAsia="en-GB"/>
        </w:rPr>
        <w:t>over two years</w:t>
      </w:r>
      <w:r w:rsidR="00C80219" w:rsidRPr="60A69050">
        <w:rPr>
          <w:rFonts w:eastAsia="Times New Roman"/>
          <w:lang w:eastAsia="en-GB"/>
        </w:rPr>
        <w:t xml:space="preserve"> </w:t>
      </w:r>
      <w:r w:rsidR="0090584E" w:rsidRPr="60A69050">
        <w:rPr>
          <w:rFonts w:eastAsia="Times New Roman"/>
          <w:lang w:eastAsia="en-GB"/>
        </w:rPr>
        <w:t xml:space="preserve">in </w:t>
      </w:r>
      <w:r w:rsidR="00C80219" w:rsidRPr="60A69050">
        <w:rPr>
          <w:rFonts w:eastAsia="Times New Roman"/>
          <w:lang w:eastAsia="en-GB"/>
        </w:rPr>
        <w:t xml:space="preserve">2024/2025 and 2025/2026 </w:t>
      </w:r>
      <w:r w:rsidR="005215E1" w:rsidRPr="60A69050">
        <w:rPr>
          <w:rFonts w:eastAsia="Times New Roman"/>
          <w:lang w:eastAsia="en-GB"/>
        </w:rPr>
        <w:t>and be funded from the existing capital budget for the Shaw Brook Valley, s106 funds from Buckshaw Village for public open space improvements and s106 funds allocated for the delivery of the park extension</w:t>
      </w:r>
      <w:r w:rsidR="00534AD7" w:rsidRPr="60A69050">
        <w:rPr>
          <w:rFonts w:eastAsia="Times New Roman"/>
          <w:lang w:eastAsia="en-GB"/>
        </w:rPr>
        <w:t xml:space="preserve"> giving a combined project budget of £233,000</w:t>
      </w:r>
      <w:r w:rsidR="00E45BE1" w:rsidRPr="60A69050">
        <w:rPr>
          <w:rFonts w:eastAsia="Times New Roman"/>
          <w:lang w:eastAsia="en-GB"/>
        </w:rPr>
        <w:t>.</w:t>
      </w:r>
    </w:p>
    <w:p w14:paraId="0D66AE91" w14:textId="77777777" w:rsidR="00C303B2" w:rsidRPr="00F84564" w:rsidRDefault="00C303B2" w:rsidP="00F84564">
      <w:pPr>
        <w:pStyle w:val="ListParagraph"/>
        <w:rPr>
          <w:rFonts w:eastAsia="Times New Roman" w:cstheme="minorHAnsi"/>
          <w:lang w:eastAsia="en-GB"/>
        </w:rPr>
      </w:pPr>
    </w:p>
    <w:bookmarkEnd w:id="1"/>
    <w:p w14:paraId="3743A5F3" w14:textId="1F8210E4" w:rsidR="00246C8F" w:rsidRDefault="009B5425" w:rsidP="60A69050">
      <w:pPr>
        <w:pStyle w:val="ListParagraph"/>
        <w:numPr>
          <w:ilvl w:val="1"/>
          <w:numId w:val="17"/>
        </w:numPr>
        <w:spacing w:after="0" w:line="240" w:lineRule="auto"/>
        <w:ind w:left="1134" w:right="-284"/>
        <w:rPr>
          <w:rFonts w:eastAsia="Times New Roman"/>
          <w:lang w:eastAsia="en-GB"/>
        </w:rPr>
      </w:pPr>
      <w:r w:rsidRPr="29D8411B">
        <w:rPr>
          <w:rFonts w:eastAsia="Times New Roman"/>
          <w:lang w:eastAsia="en-GB"/>
        </w:rPr>
        <w:t>It is requested t</w:t>
      </w:r>
      <w:r w:rsidR="0098109E" w:rsidRPr="29D8411B">
        <w:rPr>
          <w:rFonts w:eastAsia="Times New Roman"/>
          <w:lang w:eastAsia="en-GB"/>
        </w:rPr>
        <w:t xml:space="preserve">hat a new </w:t>
      </w:r>
      <w:r w:rsidRPr="29D8411B">
        <w:rPr>
          <w:rFonts w:eastAsia="Times New Roman"/>
          <w:lang w:eastAsia="en-GB"/>
        </w:rPr>
        <w:t>c</w:t>
      </w:r>
      <w:r w:rsidR="0098109E" w:rsidRPr="29D8411B">
        <w:rPr>
          <w:rFonts w:eastAsia="Times New Roman"/>
          <w:lang w:eastAsia="en-GB"/>
        </w:rPr>
        <w:t>apital budget of £39</w:t>
      </w:r>
      <w:r w:rsidRPr="29D8411B">
        <w:rPr>
          <w:rFonts w:eastAsia="Times New Roman"/>
          <w:lang w:eastAsia="en-GB"/>
        </w:rPr>
        <w:t>,000</w:t>
      </w:r>
      <w:r w:rsidR="0098109E" w:rsidRPr="29D8411B">
        <w:rPr>
          <w:rFonts w:eastAsia="Times New Roman"/>
          <w:lang w:eastAsia="en-GB"/>
        </w:rPr>
        <w:t xml:space="preserve"> is set up over two years</w:t>
      </w:r>
      <w:r w:rsidR="00C80219" w:rsidRPr="29D8411B">
        <w:rPr>
          <w:rFonts w:eastAsia="Times New Roman"/>
          <w:lang w:eastAsia="en-GB"/>
        </w:rPr>
        <w:t xml:space="preserve"> </w:t>
      </w:r>
      <w:r w:rsidRPr="29D8411B">
        <w:rPr>
          <w:rFonts w:eastAsia="Times New Roman"/>
          <w:lang w:eastAsia="en-GB"/>
        </w:rPr>
        <w:t xml:space="preserve">in </w:t>
      </w:r>
      <w:r w:rsidR="00C80219" w:rsidRPr="29D8411B">
        <w:rPr>
          <w:rFonts w:eastAsia="Times New Roman"/>
          <w:lang w:eastAsia="en-GB"/>
        </w:rPr>
        <w:t>2024/2025 and 2025/2026</w:t>
      </w:r>
      <w:r w:rsidR="0098109E" w:rsidRPr="29D8411B">
        <w:rPr>
          <w:rFonts w:eastAsia="Times New Roman"/>
          <w:lang w:eastAsia="en-GB"/>
        </w:rPr>
        <w:t xml:space="preserve"> for projects in the </w:t>
      </w:r>
      <w:r w:rsidR="2A84BAB5" w:rsidRPr="29D8411B">
        <w:rPr>
          <w:rFonts w:eastAsia="Times New Roman"/>
          <w:lang w:eastAsia="en-GB"/>
        </w:rPr>
        <w:t>c</w:t>
      </w:r>
      <w:r w:rsidR="0098109E" w:rsidRPr="29D8411B">
        <w:rPr>
          <w:rFonts w:eastAsia="Times New Roman"/>
          <w:lang w:eastAsia="en-GB"/>
        </w:rPr>
        <w:t xml:space="preserve">entral </w:t>
      </w:r>
      <w:r w:rsidR="7971B193" w:rsidRPr="29D8411B">
        <w:rPr>
          <w:rFonts w:eastAsia="Times New Roman"/>
          <w:lang w:eastAsia="en-GB"/>
        </w:rPr>
        <w:t>p</w:t>
      </w:r>
      <w:r w:rsidR="0098109E" w:rsidRPr="29D8411B">
        <w:rPr>
          <w:rFonts w:eastAsia="Times New Roman"/>
          <w:lang w:eastAsia="en-GB"/>
        </w:rPr>
        <w:t xml:space="preserve">arks </w:t>
      </w:r>
      <w:r w:rsidRPr="29D8411B">
        <w:rPr>
          <w:rFonts w:eastAsia="Times New Roman"/>
          <w:lang w:eastAsia="en-GB"/>
        </w:rPr>
        <w:t>area</w:t>
      </w:r>
      <w:r w:rsidR="0098109E" w:rsidRPr="29D8411B">
        <w:rPr>
          <w:rFonts w:eastAsia="Times New Roman"/>
          <w:lang w:eastAsia="en-GB"/>
        </w:rPr>
        <w:t xml:space="preserve"> of the Borough</w:t>
      </w:r>
      <w:r w:rsidR="00FE3B97" w:rsidRPr="29D8411B">
        <w:rPr>
          <w:rFonts w:eastAsia="Times New Roman"/>
          <w:lang w:eastAsia="en-GB"/>
        </w:rPr>
        <w:t xml:space="preserve">. The budget </w:t>
      </w:r>
      <w:r w:rsidR="00534AD7" w:rsidRPr="29D8411B">
        <w:rPr>
          <w:rFonts w:eastAsia="Times New Roman"/>
          <w:lang w:eastAsia="en-GB"/>
        </w:rPr>
        <w:t>w</w:t>
      </w:r>
      <w:r w:rsidR="00F41ABA" w:rsidRPr="29D8411B">
        <w:rPr>
          <w:rFonts w:eastAsia="Times New Roman"/>
          <w:lang w:eastAsia="en-GB"/>
        </w:rPr>
        <w:t>ill</w:t>
      </w:r>
      <w:r w:rsidR="00534AD7" w:rsidRPr="29D8411B">
        <w:rPr>
          <w:rFonts w:eastAsia="Times New Roman"/>
          <w:lang w:eastAsia="en-GB"/>
        </w:rPr>
        <w:t xml:space="preserve"> </w:t>
      </w:r>
      <w:r w:rsidR="00FE3B97" w:rsidRPr="29D8411B">
        <w:rPr>
          <w:rFonts w:eastAsia="Times New Roman"/>
          <w:lang w:eastAsia="en-GB"/>
        </w:rPr>
        <w:t>be funded by</w:t>
      </w:r>
      <w:r w:rsidR="1965AB58" w:rsidRPr="29D8411B">
        <w:rPr>
          <w:rFonts w:eastAsia="Times New Roman"/>
          <w:lang w:eastAsia="en-GB"/>
        </w:rPr>
        <w:t xml:space="preserve"> </w:t>
      </w:r>
      <w:r w:rsidR="4E75D497" w:rsidRPr="29D8411B">
        <w:rPr>
          <w:rFonts w:eastAsia="Times New Roman"/>
          <w:lang w:eastAsia="en-GB"/>
        </w:rPr>
        <w:t xml:space="preserve">section </w:t>
      </w:r>
      <w:r w:rsidR="1965AB58" w:rsidRPr="29D8411B">
        <w:rPr>
          <w:rFonts w:eastAsia="Times New Roman"/>
          <w:lang w:eastAsia="en-GB"/>
        </w:rPr>
        <w:t xml:space="preserve">106 funding </w:t>
      </w:r>
      <w:r w:rsidR="00FE3B97" w:rsidRPr="29D8411B">
        <w:rPr>
          <w:rFonts w:eastAsia="Times New Roman"/>
          <w:lang w:eastAsia="en-GB"/>
        </w:rPr>
        <w:t xml:space="preserve">which </w:t>
      </w:r>
      <w:r w:rsidR="3166FE2B" w:rsidRPr="29D8411B">
        <w:rPr>
          <w:rFonts w:eastAsia="Times New Roman"/>
          <w:lang w:eastAsia="en-GB"/>
        </w:rPr>
        <w:t>is earmarked</w:t>
      </w:r>
      <w:r w:rsidR="00FE3B97" w:rsidRPr="29D8411B">
        <w:rPr>
          <w:rFonts w:eastAsia="Times New Roman"/>
          <w:lang w:eastAsia="en-GB"/>
        </w:rPr>
        <w:t xml:space="preserve"> </w:t>
      </w:r>
      <w:r w:rsidR="020FAAD8" w:rsidRPr="29D8411B">
        <w:rPr>
          <w:rFonts w:eastAsia="Times New Roman"/>
          <w:lang w:eastAsia="en-GB"/>
        </w:rPr>
        <w:t xml:space="preserve">for </w:t>
      </w:r>
      <w:r w:rsidR="6F0C0428" w:rsidRPr="29D8411B">
        <w:rPr>
          <w:rFonts w:eastAsia="Times New Roman"/>
          <w:lang w:eastAsia="en-GB"/>
        </w:rPr>
        <w:t>the c</w:t>
      </w:r>
      <w:r w:rsidR="00FE3B97" w:rsidRPr="29D8411B">
        <w:rPr>
          <w:rFonts w:eastAsia="Times New Roman"/>
          <w:lang w:eastAsia="en-GB"/>
        </w:rPr>
        <w:t xml:space="preserve">entral </w:t>
      </w:r>
      <w:r w:rsidR="29112E3D" w:rsidRPr="29D8411B">
        <w:rPr>
          <w:rFonts w:eastAsia="Times New Roman"/>
          <w:lang w:eastAsia="en-GB"/>
        </w:rPr>
        <w:t>p</w:t>
      </w:r>
      <w:r w:rsidR="00FE3B97" w:rsidRPr="29D8411B">
        <w:rPr>
          <w:rFonts w:eastAsia="Times New Roman"/>
          <w:lang w:eastAsia="en-GB"/>
        </w:rPr>
        <w:t>arks.</w:t>
      </w:r>
    </w:p>
    <w:p w14:paraId="39423ABD" w14:textId="77777777" w:rsidR="00FE3B97" w:rsidRPr="00FE3B97" w:rsidRDefault="00FE3B97" w:rsidP="00CB517D">
      <w:pPr>
        <w:pStyle w:val="ListParagraph"/>
        <w:ind w:left="1134" w:hanging="360"/>
        <w:rPr>
          <w:rFonts w:eastAsia="Times New Roman" w:cstheme="minorHAnsi"/>
          <w:lang w:eastAsia="en-GB"/>
        </w:rPr>
      </w:pPr>
    </w:p>
    <w:p w14:paraId="3CD427DF" w14:textId="150F20C7" w:rsidR="00C80219" w:rsidRPr="00EC5E5A" w:rsidRDefault="009B5425">
      <w:pPr>
        <w:pStyle w:val="ListParagraph"/>
        <w:numPr>
          <w:ilvl w:val="1"/>
          <w:numId w:val="17"/>
        </w:numPr>
        <w:spacing w:after="0" w:line="240" w:lineRule="auto"/>
        <w:ind w:left="1134" w:right="-284"/>
        <w:rPr>
          <w:rFonts w:eastAsia="Times New Roman"/>
          <w:lang w:eastAsia="en-GB"/>
        </w:rPr>
      </w:pPr>
      <w:r w:rsidRPr="29D8411B">
        <w:rPr>
          <w:rFonts w:eastAsia="Times New Roman"/>
          <w:lang w:eastAsia="en-GB"/>
        </w:rPr>
        <w:t>It is requested t</w:t>
      </w:r>
      <w:r w:rsidR="0098109E" w:rsidRPr="29D8411B">
        <w:rPr>
          <w:rFonts w:eastAsia="Times New Roman"/>
          <w:lang w:eastAsia="en-GB"/>
        </w:rPr>
        <w:t xml:space="preserve">hat a new </w:t>
      </w:r>
      <w:r w:rsidRPr="29D8411B">
        <w:rPr>
          <w:rFonts w:eastAsia="Times New Roman"/>
          <w:lang w:eastAsia="en-GB"/>
        </w:rPr>
        <w:t>c</w:t>
      </w:r>
      <w:r w:rsidR="0098109E" w:rsidRPr="29D8411B">
        <w:rPr>
          <w:rFonts w:eastAsia="Times New Roman"/>
          <w:lang w:eastAsia="en-GB"/>
        </w:rPr>
        <w:t xml:space="preserve">apital budget is set up for Longton </w:t>
      </w:r>
      <w:r w:rsidRPr="29D8411B">
        <w:rPr>
          <w:rFonts w:eastAsia="Times New Roman"/>
          <w:lang w:eastAsia="en-GB"/>
        </w:rPr>
        <w:t>P</w:t>
      </w:r>
      <w:r w:rsidR="0098109E" w:rsidRPr="29D8411B">
        <w:rPr>
          <w:rFonts w:eastAsia="Times New Roman"/>
          <w:lang w:eastAsia="en-GB"/>
        </w:rPr>
        <w:t xml:space="preserve">laying </w:t>
      </w:r>
      <w:r w:rsidRPr="29D8411B">
        <w:rPr>
          <w:rFonts w:eastAsia="Times New Roman"/>
          <w:lang w:eastAsia="en-GB"/>
        </w:rPr>
        <w:t>F</w:t>
      </w:r>
      <w:r w:rsidR="0098109E" w:rsidRPr="29D8411B">
        <w:rPr>
          <w:rFonts w:eastAsia="Times New Roman"/>
          <w:lang w:eastAsia="en-GB"/>
        </w:rPr>
        <w:t>ields</w:t>
      </w:r>
      <w:r w:rsidRPr="29D8411B">
        <w:rPr>
          <w:rFonts w:eastAsia="Times New Roman"/>
          <w:lang w:eastAsia="en-GB"/>
        </w:rPr>
        <w:t xml:space="preserve"> in 2024/2025</w:t>
      </w:r>
      <w:r w:rsidR="0098109E" w:rsidRPr="29D8411B">
        <w:rPr>
          <w:rFonts w:eastAsia="Times New Roman"/>
          <w:lang w:eastAsia="en-GB"/>
        </w:rPr>
        <w:t xml:space="preserve"> of £</w:t>
      </w:r>
      <w:r w:rsidR="00F570D3" w:rsidRPr="29D8411B">
        <w:rPr>
          <w:rFonts w:eastAsia="Times New Roman"/>
          <w:lang w:eastAsia="en-GB"/>
        </w:rPr>
        <w:t>99</w:t>
      </w:r>
      <w:r w:rsidRPr="29D8411B">
        <w:rPr>
          <w:rFonts w:eastAsia="Times New Roman"/>
          <w:lang w:eastAsia="en-GB"/>
        </w:rPr>
        <w:t>,000</w:t>
      </w:r>
      <w:r w:rsidR="00F570D3" w:rsidRPr="29D8411B">
        <w:rPr>
          <w:rFonts w:eastAsia="Times New Roman"/>
          <w:lang w:eastAsia="en-GB"/>
        </w:rPr>
        <w:t xml:space="preserve"> </w:t>
      </w:r>
      <w:r w:rsidR="0098109E" w:rsidRPr="29D8411B">
        <w:rPr>
          <w:rFonts w:eastAsia="Times New Roman"/>
          <w:lang w:eastAsia="en-GB"/>
        </w:rPr>
        <w:t xml:space="preserve">for the drainage of the </w:t>
      </w:r>
      <w:r w:rsidRPr="29D8411B">
        <w:rPr>
          <w:rFonts w:eastAsia="Times New Roman"/>
          <w:lang w:eastAsia="en-GB"/>
        </w:rPr>
        <w:t xml:space="preserve">sports </w:t>
      </w:r>
      <w:r w:rsidR="0098109E" w:rsidRPr="29D8411B">
        <w:rPr>
          <w:rFonts w:eastAsia="Times New Roman"/>
          <w:lang w:eastAsia="en-GB"/>
        </w:rPr>
        <w:t xml:space="preserve">pitch, </w:t>
      </w:r>
      <w:r w:rsidR="00B81E94" w:rsidRPr="29D8411B">
        <w:rPr>
          <w:rFonts w:eastAsia="Times New Roman"/>
          <w:lang w:eastAsia="en-GB"/>
        </w:rPr>
        <w:t xml:space="preserve">the creation of </w:t>
      </w:r>
      <w:r w:rsidR="0098109E" w:rsidRPr="29D8411B">
        <w:rPr>
          <w:rFonts w:eastAsia="Times New Roman"/>
          <w:lang w:eastAsia="en-GB"/>
        </w:rPr>
        <w:t xml:space="preserve">a new footpath, and the </w:t>
      </w:r>
      <w:r w:rsidR="6E88BA33" w:rsidRPr="29D8411B">
        <w:rPr>
          <w:rFonts w:eastAsia="Times New Roman"/>
          <w:lang w:eastAsia="en-GB"/>
        </w:rPr>
        <w:t xml:space="preserve">relocation </w:t>
      </w:r>
      <w:r w:rsidR="0098109E" w:rsidRPr="29D8411B">
        <w:rPr>
          <w:rFonts w:eastAsia="Times New Roman"/>
          <w:lang w:eastAsia="en-GB"/>
        </w:rPr>
        <w:t xml:space="preserve">of a sports pavilion onto the site. The project will be funded by a direct </w:t>
      </w:r>
      <w:r w:rsidRPr="29D8411B">
        <w:rPr>
          <w:rFonts w:eastAsia="Times New Roman"/>
          <w:lang w:eastAsia="en-GB"/>
        </w:rPr>
        <w:t>s</w:t>
      </w:r>
      <w:r w:rsidR="0098109E" w:rsidRPr="29D8411B">
        <w:rPr>
          <w:rFonts w:eastAsia="Times New Roman"/>
          <w:lang w:eastAsia="en-GB"/>
        </w:rPr>
        <w:t xml:space="preserve">106 budget earmarked for Longton </w:t>
      </w:r>
      <w:r w:rsidR="00DD7C21" w:rsidRPr="29D8411B">
        <w:rPr>
          <w:rFonts w:eastAsia="Times New Roman"/>
          <w:lang w:eastAsia="en-GB"/>
        </w:rPr>
        <w:t>and a</w:t>
      </w:r>
      <w:r w:rsidR="0098109E" w:rsidRPr="29D8411B">
        <w:rPr>
          <w:rFonts w:eastAsia="Times New Roman"/>
          <w:lang w:eastAsia="en-GB"/>
        </w:rPr>
        <w:t xml:space="preserve"> further </w:t>
      </w:r>
      <w:r w:rsidRPr="29D8411B">
        <w:rPr>
          <w:rFonts w:eastAsia="Times New Roman"/>
          <w:lang w:eastAsia="en-GB"/>
        </w:rPr>
        <w:t>s</w:t>
      </w:r>
      <w:r w:rsidR="0098109E" w:rsidRPr="29D8411B">
        <w:rPr>
          <w:rFonts w:eastAsia="Times New Roman"/>
          <w:lang w:eastAsia="en-GB"/>
        </w:rPr>
        <w:t>106 budget earmarked for playing pitch improvements in the Borough.</w:t>
      </w:r>
    </w:p>
    <w:p w14:paraId="320A6D3B" w14:textId="77777777" w:rsidR="001030B8" w:rsidRPr="001030B8" w:rsidRDefault="001030B8" w:rsidP="00CB517D">
      <w:pPr>
        <w:pStyle w:val="ListParagraph"/>
        <w:ind w:left="1134" w:hanging="360"/>
        <w:rPr>
          <w:rFonts w:eastAsia="Times New Roman" w:cstheme="minorHAnsi"/>
          <w:lang w:eastAsia="en-GB"/>
        </w:rPr>
      </w:pPr>
    </w:p>
    <w:p w14:paraId="550D3465" w14:textId="229FFC68" w:rsidR="001030B8" w:rsidRDefault="009B5425" w:rsidP="60A69050">
      <w:pPr>
        <w:pStyle w:val="ListParagraph"/>
        <w:numPr>
          <w:ilvl w:val="1"/>
          <w:numId w:val="17"/>
        </w:numPr>
        <w:spacing w:after="0" w:line="240" w:lineRule="auto"/>
        <w:ind w:left="1134" w:right="-284"/>
        <w:rPr>
          <w:rFonts w:eastAsia="Times New Roman"/>
          <w:lang w:eastAsia="en-GB"/>
        </w:rPr>
      </w:pPr>
      <w:r w:rsidRPr="29D8411B">
        <w:rPr>
          <w:rFonts w:eastAsia="Times New Roman"/>
          <w:lang w:eastAsia="en-GB"/>
        </w:rPr>
        <w:t>A</w:t>
      </w:r>
      <w:r w:rsidR="00B11BB1" w:rsidRPr="29D8411B">
        <w:rPr>
          <w:rFonts w:eastAsia="Times New Roman"/>
          <w:lang w:eastAsia="en-GB"/>
        </w:rPr>
        <w:t xml:space="preserve"> new budget is </w:t>
      </w:r>
      <w:r w:rsidRPr="29D8411B">
        <w:rPr>
          <w:rFonts w:eastAsia="Times New Roman"/>
          <w:lang w:eastAsia="en-GB"/>
        </w:rPr>
        <w:t xml:space="preserve">requested to be </w:t>
      </w:r>
      <w:r w:rsidR="00B11BB1" w:rsidRPr="29D8411B">
        <w:rPr>
          <w:rFonts w:eastAsia="Times New Roman"/>
          <w:lang w:eastAsia="en-GB"/>
        </w:rPr>
        <w:t xml:space="preserve">set up for </w:t>
      </w:r>
      <w:r w:rsidR="00703136" w:rsidRPr="29D8411B">
        <w:rPr>
          <w:rFonts w:eastAsia="Times New Roman"/>
          <w:lang w:eastAsia="en-GB"/>
        </w:rPr>
        <w:t xml:space="preserve">the </w:t>
      </w:r>
      <w:r w:rsidR="00B11BB1" w:rsidRPr="29D8411B">
        <w:rPr>
          <w:rFonts w:eastAsia="Times New Roman"/>
          <w:lang w:eastAsia="en-GB"/>
        </w:rPr>
        <w:t>re</w:t>
      </w:r>
      <w:r w:rsidR="00703136" w:rsidRPr="29D8411B">
        <w:rPr>
          <w:rFonts w:eastAsia="Times New Roman"/>
          <w:lang w:eastAsia="en-GB"/>
        </w:rPr>
        <w:t>p</w:t>
      </w:r>
      <w:r w:rsidR="00B11BB1" w:rsidRPr="29D8411B">
        <w:rPr>
          <w:rFonts w:eastAsia="Times New Roman"/>
          <w:lang w:eastAsia="en-GB"/>
        </w:rPr>
        <w:t>lacing</w:t>
      </w:r>
      <w:r w:rsidR="00703136" w:rsidRPr="29D8411B">
        <w:rPr>
          <w:rFonts w:eastAsia="Times New Roman"/>
          <w:lang w:eastAsia="en-GB"/>
        </w:rPr>
        <w:t xml:space="preserve"> of</w:t>
      </w:r>
      <w:r w:rsidR="00B11BB1" w:rsidRPr="29D8411B">
        <w:rPr>
          <w:rFonts w:eastAsia="Times New Roman"/>
          <w:lang w:eastAsia="en-GB"/>
        </w:rPr>
        <w:t xml:space="preserve"> </w:t>
      </w:r>
      <w:r w:rsidRPr="29D8411B">
        <w:rPr>
          <w:rFonts w:eastAsia="Times New Roman"/>
          <w:lang w:eastAsia="en-GB"/>
        </w:rPr>
        <w:t>p</w:t>
      </w:r>
      <w:r w:rsidR="00B11BB1" w:rsidRPr="29D8411B">
        <w:rPr>
          <w:rFonts w:eastAsia="Times New Roman"/>
          <w:lang w:eastAsia="en-GB"/>
        </w:rPr>
        <w:t xml:space="preserve">lay </w:t>
      </w:r>
      <w:r w:rsidRPr="29D8411B">
        <w:rPr>
          <w:rFonts w:eastAsia="Times New Roman"/>
          <w:lang w:eastAsia="en-GB"/>
        </w:rPr>
        <w:t>a</w:t>
      </w:r>
      <w:r w:rsidR="00B11BB1" w:rsidRPr="29D8411B">
        <w:rPr>
          <w:rFonts w:eastAsia="Times New Roman"/>
          <w:lang w:eastAsia="en-GB"/>
        </w:rPr>
        <w:t>rea equipment on With</w:t>
      </w:r>
      <w:r w:rsidRPr="29D8411B">
        <w:rPr>
          <w:rFonts w:eastAsia="Times New Roman"/>
          <w:lang w:eastAsia="en-GB"/>
        </w:rPr>
        <w:t>y</w:t>
      </w:r>
      <w:r w:rsidR="00B11BB1" w:rsidRPr="29D8411B">
        <w:rPr>
          <w:rFonts w:eastAsia="Times New Roman"/>
          <w:lang w:eastAsia="en-GB"/>
        </w:rPr>
        <w:t xml:space="preserve"> Grove P</w:t>
      </w:r>
      <w:r w:rsidRPr="29D8411B">
        <w:rPr>
          <w:rFonts w:eastAsia="Times New Roman"/>
          <w:lang w:eastAsia="en-GB"/>
        </w:rPr>
        <w:t>ark</w:t>
      </w:r>
      <w:r w:rsidR="00B11BB1" w:rsidRPr="29D8411B">
        <w:rPr>
          <w:rFonts w:eastAsia="Times New Roman"/>
          <w:lang w:eastAsia="en-GB"/>
        </w:rPr>
        <w:t xml:space="preserve"> in 2025/26.</w:t>
      </w:r>
      <w:r w:rsidRPr="29D8411B">
        <w:rPr>
          <w:rFonts w:eastAsia="Times New Roman"/>
          <w:lang w:eastAsia="en-GB"/>
        </w:rPr>
        <w:t xml:space="preserve"> </w:t>
      </w:r>
      <w:r w:rsidR="00B11BB1" w:rsidRPr="29D8411B">
        <w:rPr>
          <w:rFonts w:eastAsia="Times New Roman"/>
          <w:lang w:eastAsia="en-GB"/>
        </w:rPr>
        <w:t xml:space="preserve">This project will be funded by </w:t>
      </w:r>
      <w:r w:rsidR="00F3363A" w:rsidRPr="29D8411B">
        <w:rPr>
          <w:rFonts w:eastAsia="Times New Roman"/>
          <w:lang w:eastAsia="en-GB"/>
        </w:rPr>
        <w:t xml:space="preserve">the allocation of a </w:t>
      </w:r>
      <w:r w:rsidR="00534AD7" w:rsidRPr="29D8411B">
        <w:rPr>
          <w:rFonts w:eastAsia="Times New Roman"/>
          <w:lang w:eastAsia="en-GB"/>
        </w:rPr>
        <w:t>s</w:t>
      </w:r>
      <w:r w:rsidR="00F3363A" w:rsidRPr="29D8411B">
        <w:rPr>
          <w:rFonts w:eastAsia="Times New Roman"/>
          <w:lang w:eastAsia="en-GB"/>
        </w:rPr>
        <w:t>106 receipt to the existing capital programme releasing the relevant funds to the value of £150</w:t>
      </w:r>
      <w:r w:rsidR="00534AD7" w:rsidRPr="29D8411B">
        <w:rPr>
          <w:rFonts w:eastAsia="Times New Roman"/>
          <w:lang w:eastAsia="en-GB"/>
        </w:rPr>
        <w:t>,000</w:t>
      </w:r>
      <w:r w:rsidR="00F3363A" w:rsidRPr="29D8411B">
        <w:rPr>
          <w:rFonts w:eastAsia="Times New Roman"/>
          <w:lang w:eastAsia="en-GB"/>
        </w:rPr>
        <w:t>.</w:t>
      </w:r>
    </w:p>
    <w:p w14:paraId="769FD6DD" w14:textId="77777777" w:rsidR="001030B8" w:rsidRPr="001030B8" w:rsidRDefault="001030B8" w:rsidP="00CB517D">
      <w:pPr>
        <w:pStyle w:val="ListParagraph"/>
        <w:ind w:left="1134" w:hanging="360"/>
        <w:rPr>
          <w:rFonts w:eastAsia="Times New Roman" w:cstheme="minorHAnsi"/>
          <w:lang w:eastAsia="en-GB"/>
        </w:rPr>
      </w:pPr>
    </w:p>
    <w:p w14:paraId="6D02C3C2" w14:textId="35142434" w:rsidR="001030B8" w:rsidRDefault="009B5425" w:rsidP="60A69050">
      <w:pPr>
        <w:pStyle w:val="ListParagraph"/>
        <w:numPr>
          <w:ilvl w:val="1"/>
          <w:numId w:val="17"/>
        </w:numPr>
        <w:spacing w:after="0" w:line="240" w:lineRule="auto"/>
        <w:ind w:left="1134" w:right="-284"/>
        <w:rPr>
          <w:rFonts w:eastAsia="Times New Roman"/>
          <w:color w:val="FF0000"/>
          <w:lang w:eastAsia="en-GB"/>
        </w:rPr>
      </w:pPr>
      <w:r w:rsidRPr="3B1AB672">
        <w:rPr>
          <w:rFonts w:eastAsia="Times New Roman"/>
          <w:lang w:eastAsia="en-GB"/>
        </w:rPr>
        <w:t>It is requested t</w:t>
      </w:r>
      <w:r w:rsidR="0098109E" w:rsidRPr="3B1AB672">
        <w:rPr>
          <w:rFonts w:eastAsia="Times New Roman"/>
          <w:lang w:eastAsia="en-GB"/>
        </w:rPr>
        <w:t xml:space="preserve">hat a new budget of £200,000 is set up for the refurbishment and renewal of Holland House Play Area </w:t>
      </w:r>
      <w:r w:rsidR="003724A0" w:rsidRPr="3B1AB672">
        <w:rPr>
          <w:rFonts w:eastAsia="Times New Roman"/>
          <w:lang w:eastAsia="en-GB"/>
        </w:rPr>
        <w:t xml:space="preserve">in </w:t>
      </w:r>
      <w:r w:rsidR="0098109E" w:rsidRPr="3B1AB672">
        <w:rPr>
          <w:rFonts w:eastAsia="Times New Roman"/>
          <w:lang w:eastAsia="en-GB"/>
        </w:rPr>
        <w:t>202</w:t>
      </w:r>
      <w:r w:rsidR="003724A0" w:rsidRPr="3B1AB672">
        <w:rPr>
          <w:rFonts w:eastAsia="Times New Roman"/>
          <w:lang w:eastAsia="en-GB"/>
        </w:rPr>
        <w:t>6</w:t>
      </w:r>
      <w:r w:rsidR="00F3363A" w:rsidRPr="3B1AB672">
        <w:rPr>
          <w:rFonts w:eastAsia="Times New Roman"/>
          <w:lang w:eastAsia="en-GB"/>
        </w:rPr>
        <w:t>/</w:t>
      </w:r>
      <w:r w:rsidR="0098109E" w:rsidRPr="3B1AB672">
        <w:rPr>
          <w:rFonts w:eastAsia="Times New Roman"/>
          <w:lang w:eastAsia="en-GB"/>
        </w:rPr>
        <w:t>2</w:t>
      </w:r>
      <w:r w:rsidR="003724A0" w:rsidRPr="3B1AB672">
        <w:rPr>
          <w:rFonts w:eastAsia="Times New Roman"/>
          <w:lang w:eastAsia="en-GB"/>
        </w:rPr>
        <w:t>7</w:t>
      </w:r>
      <w:r w:rsidR="0098109E" w:rsidRPr="3B1AB672">
        <w:rPr>
          <w:rFonts w:eastAsia="Times New Roman"/>
          <w:lang w:eastAsia="en-GB"/>
        </w:rPr>
        <w:t xml:space="preserve">. The project will be funded from specific </w:t>
      </w:r>
      <w:r w:rsidRPr="3B1AB672">
        <w:rPr>
          <w:rFonts w:eastAsia="Times New Roman"/>
          <w:lang w:eastAsia="en-GB"/>
        </w:rPr>
        <w:t>s</w:t>
      </w:r>
      <w:r w:rsidR="0098109E" w:rsidRPr="3B1AB672">
        <w:rPr>
          <w:rFonts w:eastAsia="Times New Roman"/>
          <w:lang w:eastAsia="en-GB"/>
        </w:rPr>
        <w:t xml:space="preserve">106 monies </w:t>
      </w:r>
      <w:r w:rsidR="00F3363A" w:rsidRPr="3B1AB672">
        <w:rPr>
          <w:rFonts w:eastAsia="Times New Roman"/>
          <w:lang w:eastAsia="en-GB"/>
        </w:rPr>
        <w:t xml:space="preserve">applicable to </w:t>
      </w:r>
      <w:r w:rsidR="00703136" w:rsidRPr="3B1AB672">
        <w:rPr>
          <w:rFonts w:eastAsia="Times New Roman"/>
          <w:lang w:eastAsia="en-GB"/>
        </w:rPr>
        <w:t xml:space="preserve">the </w:t>
      </w:r>
      <w:r w:rsidR="00F3363A" w:rsidRPr="3B1AB672">
        <w:rPr>
          <w:rFonts w:eastAsia="Times New Roman"/>
          <w:lang w:eastAsia="en-GB"/>
        </w:rPr>
        <w:t>Holland House</w:t>
      </w:r>
      <w:r w:rsidR="003724A0" w:rsidRPr="3B1AB672">
        <w:rPr>
          <w:rFonts w:eastAsia="Times New Roman"/>
          <w:lang w:eastAsia="en-GB"/>
        </w:rPr>
        <w:t xml:space="preserve"> area</w:t>
      </w:r>
      <w:r w:rsidR="00174301">
        <w:rPr>
          <w:rFonts w:eastAsia="Times New Roman"/>
          <w:lang w:eastAsia="en-GB"/>
        </w:rPr>
        <w:t>.</w:t>
      </w:r>
      <w:r w:rsidR="7815F99C" w:rsidRPr="3B1AB672">
        <w:rPr>
          <w:rFonts w:eastAsia="Times New Roman"/>
          <w:lang w:eastAsia="en-GB"/>
        </w:rPr>
        <w:t xml:space="preserve"> A further Cabinet report will be brought forward to award the contract to complete the work</w:t>
      </w:r>
      <w:r w:rsidR="00174301">
        <w:rPr>
          <w:rFonts w:eastAsia="Times New Roman"/>
          <w:lang w:eastAsia="en-GB"/>
        </w:rPr>
        <w:t>.</w:t>
      </w:r>
    </w:p>
    <w:p w14:paraId="1E1CE3D6" w14:textId="77777777" w:rsidR="001030B8" w:rsidRPr="001030B8" w:rsidRDefault="001030B8" w:rsidP="00CB517D">
      <w:pPr>
        <w:pStyle w:val="ListParagraph"/>
        <w:ind w:left="1134" w:hanging="360"/>
        <w:rPr>
          <w:rFonts w:eastAsia="Times New Roman" w:cstheme="minorHAnsi"/>
          <w:color w:val="FF0000"/>
          <w:lang w:eastAsia="en-GB"/>
        </w:rPr>
      </w:pPr>
    </w:p>
    <w:p w14:paraId="555D540B" w14:textId="77777777" w:rsidR="00381AAA" w:rsidRPr="00381AAA" w:rsidRDefault="00381AAA" w:rsidP="00381AAA">
      <w:pPr>
        <w:pStyle w:val="ListParagraph"/>
        <w:rPr>
          <w:rFonts w:eastAsia="Times New Roman" w:cstheme="minorHAnsi"/>
          <w:color w:val="FF0000"/>
          <w:lang w:eastAsia="en-GB"/>
        </w:rPr>
      </w:pPr>
    </w:p>
    <w:p w14:paraId="786E18E3" w14:textId="15658168" w:rsidR="007C764E" w:rsidRDefault="009B5425" w:rsidP="00CB517D">
      <w:pPr>
        <w:pStyle w:val="ListParagraph"/>
        <w:numPr>
          <w:ilvl w:val="0"/>
          <w:numId w:val="17"/>
        </w:numPr>
        <w:ind w:hanging="720"/>
      </w:pPr>
      <w:r w:rsidRPr="29D8411B">
        <w:rPr>
          <w:rFonts w:eastAsia="Times New Roman"/>
          <w:lang w:eastAsia="en-GB"/>
        </w:rPr>
        <w:t>In addition to the above</w:t>
      </w:r>
      <w:r w:rsidR="00F531AC" w:rsidRPr="29D8411B">
        <w:rPr>
          <w:rFonts w:eastAsia="Times New Roman"/>
          <w:lang w:eastAsia="en-GB"/>
        </w:rPr>
        <w:t>,</w:t>
      </w:r>
      <w:r w:rsidRPr="29D8411B">
        <w:rPr>
          <w:rFonts w:eastAsia="Times New Roman"/>
          <w:lang w:eastAsia="en-GB"/>
        </w:rPr>
        <w:t xml:space="preserve"> UKSPF grant funding was approved by Council </w:t>
      </w:r>
      <w:r w:rsidR="00AC5584" w:rsidRPr="29D8411B">
        <w:rPr>
          <w:rFonts w:eastAsia="Times New Roman"/>
          <w:lang w:eastAsia="en-GB"/>
        </w:rPr>
        <w:t>in</w:t>
      </w:r>
      <w:r w:rsidRPr="29D8411B">
        <w:rPr>
          <w:rFonts w:eastAsia="Times New Roman"/>
          <w:lang w:eastAsia="en-GB"/>
        </w:rPr>
        <w:t xml:space="preserve"> July 2023 and some has been made available for capital works. </w:t>
      </w:r>
      <w:r w:rsidR="00421DF3" w:rsidRPr="29D8411B">
        <w:rPr>
          <w:rFonts w:eastAsia="Times New Roman"/>
          <w:lang w:eastAsia="en-GB"/>
        </w:rPr>
        <w:t xml:space="preserve">Two </w:t>
      </w:r>
      <w:r w:rsidRPr="29D8411B">
        <w:rPr>
          <w:rFonts w:eastAsia="Times New Roman"/>
          <w:lang w:eastAsia="en-GB"/>
        </w:rPr>
        <w:t>capital budgets will form part of the Play and Open Spaces Programme as detailed b</w:t>
      </w:r>
      <w:r w:rsidR="00421DF3" w:rsidRPr="29D8411B">
        <w:rPr>
          <w:rFonts w:eastAsia="Times New Roman"/>
          <w:lang w:eastAsia="en-GB"/>
        </w:rPr>
        <w:t>elow</w:t>
      </w:r>
      <w:r w:rsidR="00AC5584" w:rsidRPr="29D8411B">
        <w:rPr>
          <w:rFonts w:eastAsia="Times New Roman"/>
          <w:color w:val="FF0000"/>
          <w:lang w:eastAsia="en-GB"/>
        </w:rPr>
        <w:t xml:space="preserve">. </w:t>
      </w:r>
    </w:p>
    <w:p w14:paraId="32BDB613" w14:textId="77777777" w:rsidR="00AC5584" w:rsidRPr="00AC5584" w:rsidRDefault="00AC5584" w:rsidP="00AC5584">
      <w:pPr>
        <w:pStyle w:val="ListParagraph"/>
      </w:pPr>
    </w:p>
    <w:p w14:paraId="32FEC940" w14:textId="3D47AB82" w:rsidR="00C87886" w:rsidRDefault="009B5425" w:rsidP="60A69050">
      <w:pPr>
        <w:pStyle w:val="ListParagraph"/>
        <w:numPr>
          <w:ilvl w:val="0"/>
          <w:numId w:val="17"/>
        </w:numPr>
        <w:spacing w:after="0" w:line="240" w:lineRule="auto"/>
        <w:ind w:right="-284" w:hanging="720"/>
        <w:rPr>
          <w:rFonts w:eastAsia="Times New Roman"/>
          <w:lang w:eastAsia="en-GB"/>
        </w:rPr>
      </w:pPr>
      <w:r w:rsidRPr="29D8411B">
        <w:rPr>
          <w:rFonts w:eastAsia="Times New Roman"/>
          <w:lang w:eastAsia="en-GB"/>
        </w:rPr>
        <w:t xml:space="preserve">The </w:t>
      </w:r>
      <w:r w:rsidR="035DC05D" w:rsidRPr="29D8411B">
        <w:rPr>
          <w:rFonts w:eastAsia="Times New Roman"/>
          <w:lang w:eastAsia="en-GB"/>
        </w:rPr>
        <w:t xml:space="preserve">proposed </w:t>
      </w:r>
      <w:r w:rsidR="2B15B3A7" w:rsidRPr="29D8411B">
        <w:rPr>
          <w:rFonts w:eastAsia="Times New Roman"/>
          <w:lang w:eastAsia="en-GB"/>
        </w:rPr>
        <w:t>s</w:t>
      </w:r>
      <w:r w:rsidRPr="29D8411B">
        <w:rPr>
          <w:rFonts w:eastAsia="Times New Roman"/>
          <w:lang w:eastAsia="en-GB"/>
        </w:rPr>
        <w:t xml:space="preserve">chemes that meet the criteria of the </w:t>
      </w:r>
      <w:r w:rsidR="00C22747" w:rsidRPr="29D8411B">
        <w:rPr>
          <w:rFonts w:eastAsia="Times New Roman"/>
          <w:lang w:eastAsia="en-GB"/>
        </w:rPr>
        <w:t>UKSPF funding</w:t>
      </w:r>
      <w:r w:rsidR="003165A6" w:rsidRPr="29D8411B">
        <w:rPr>
          <w:rFonts w:eastAsia="Times New Roman"/>
          <w:lang w:eastAsia="en-GB"/>
        </w:rPr>
        <w:t xml:space="preserve"> </w:t>
      </w:r>
      <w:r w:rsidR="0613F5FA" w:rsidRPr="29D8411B">
        <w:rPr>
          <w:rFonts w:eastAsia="Times New Roman"/>
          <w:lang w:eastAsia="en-GB"/>
        </w:rPr>
        <w:t xml:space="preserve">highlighted above </w:t>
      </w:r>
      <w:r w:rsidR="003165A6" w:rsidRPr="29D8411B">
        <w:rPr>
          <w:rFonts w:eastAsia="Times New Roman"/>
          <w:lang w:eastAsia="en-GB"/>
        </w:rPr>
        <w:t>include:</w:t>
      </w:r>
    </w:p>
    <w:p w14:paraId="737B67A0" w14:textId="77777777" w:rsidR="00C22747" w:rsidRPr="00C22747" w:rsidRDefault="00C22747" w:rsidP="00C22747">
      <w:pPr>
        <w:pStyle w:val="ListParagraph"/>
        <w:rPr>
          <w:rFonts w:eastAsia="Times New Roman" w:cstheme="minorHAnsi"/>
          <w:lang w:eastAsia="en-GB"/>
        </w:rPr>
      </w:pPr>
    </w:p>
    <w:p w14:paraId="60435AFC" w14:textId="77777777" w:rsidR="003165A6" w:rsidRDefault="009B5425" w:rsidP="00CB517D">
      <w:pPr>
        <w:pStyle w:val="ListParagraph"/>
        <w:numPr>
          <w:ilvl w:val="1"/>
          <w:numId w:val="17"/>
        </w:numPr>
        <w:spacing w:after="0" w:line="240" w:lineRule="auto"/>
        <w:ind w:right="-284" w:hanging="447"/>
        <w:rPr>
          <w:rFonts w:eastAsia="Times New Roman" w:cstheme="minorHAnsi"/>
          <w:lang w:eastAsia="en-GB"/>
        </w:rPr>
      </w:pPr>
      <w:r w:rsidRPr="60A69050">
        <w:rPr>
          <w:rFonts w:eastAsia="Times New Roman"/>
          <w:lang w:eastAsia="en-GB"/>
        </w:rPr>
        <w:t xml:space="preserve">Improvements to a piece of land given to SRBC off Croston </w:t>
      </w:r>
      <w:r w:rsidR="008E01A4" w:rsidRPr="60A69050">
        <w:rPr>
          <w:rFonts w:eastAsia="Times New Roman"/>
          <w:lang w:eastAsia="en-GB"/>
        </w:rPr>
        <w:t>R</w:t>
      </w:r>
      <w:r w:rsidRPr="60A69050">
        <w:rPr>
          <w:rFonts w:eastAsia="Times New Roman"/>
          <w:lang w:eastAsia="en-GB"/>
        </w:rPr>
        <w:t>oad adjacent to a number of new Housing Estates.</w:t>
      </w:r>
    </w:p>
    <w:p w14:paraId="13066B1D" w14:textId="77777777" w:rsidR="003165A6" w:rsidRDefault="009B5425" w:rsidP="60A69050">
      <w:pPr>
        <w:pStyle w:val="ListParagraph"/>
        <w:numPr>
          <w:ilvl w:val="1"/>
          <w:numId w:val="17"/>
        </w:numPr>
        <w:spacing w:after="0" w:line="240" w:lineRule="auto"/>
        <w:ind w:right="-284" w:hanging="447"/>
        <w:rPr>
          <w:rFonts w:eastAsia="Times New Roman"/>
          <w:lang w:eastAsia="en-GB"/>
        </w:rPr>
      </w:pPr>
      <w:r w:rsidRPr="29D8411B">
        <w:rPr>
          <w:rFonts w:eastAsia="Times New Roman"/>
          <w:lang w:eastAsia="en-GB"/>
        </w:rPr>
        <w:t xml:space="preserve">Improvement to Bannister Brook and connecting the area to the Town </w:t>
      </w:r>
      <w:r w:rsidR="008E01A4" w:rsidRPr="29D8411B">
        <w:rPr>
          <w:rFonts w:eastAsia="Times New Roman"/>
          <w:lang w:eastAsia="en-GB"/>
        </w:rPr>
        <w:t>D</w:t>
      </w:r>
      <w:r w:rsidRPr="29D8411B">
        <w:rPr>
          <w:rFonts w:eastAsia="Times New Roman"/>
          <w:lang w:eastAsia="en-GB"/>
        </w:rPr>
        <w:t>eal project providing a green lung in the heart of Leyland.</w:t>
      </w:r>
    </w:p>
    <w:p w14:paraId="2E12E2E2" w14:textId="63629346" w:rsidR="542E0476" w:rsidRDefault="009B5425" w:rsidP="60A69050">
      <w:pPr>
        <w:pStyle w:val="ListParagraph"/>
        <w:numPr>
          <w:ilvl w:val="1"/>
          <w:numId w:val="17"/>
        </w:numPr>
        <w:spacing w:after="0" w:line="240" w:lineRule="auto"/>
        <w:ind w:right="-284" w:hanging="447"/>
        <w:rPr>
          <w:rFonts w:eastAsia="Times New Roman"/>
          <w:lang w:eastAsia="en-GB"/>
        </w:rPr>
      </w:pPr>
      <w:r w:rsidRPr="29D8411B">
        <w:rPr>
          <w:rFonts w:eastAsia="Times New Roman"/>
          <w:lang w:eastAsia="en-GB"/>
        </w:rPr>
        <w:t xml:space="preserve">A further report </w:t>
      </w:r>
      <w:r w:rsidR="755FC3FF" w:rsidRPr="29D8411B">
        <w:rPr>
          <w:rFonts w:eastAsia="Times New Roman"/>
          <w:lang w:eastAsia="en-GB"/>
        </w:rPr>
        <w:t>will be brought to Cabinet</w:t>
      </w:r>
      <w:r w:rsidR="3404A931" w:rsidRPr="29D8411B">
        <w:rPr>
          <w:rFonts w:eastAsia="Times New Roman"/>
          <w:lang w:eastAsia="en-GB"/>
        </w:rPr>
        <w:t xml:space="preserve"> to award the contracts to complete the projects.</w:t>
      </w:r>
      <w:r w:rsidR="755FC3FF" w:rsidRPr="29D8411B">
        <w:rPr>
          <w:rFonts w:eastAsia="Times New Roman"/>
          <w:lang w:eastAsia="en-GB"/>
        </w:rPr>
        <w:t xml:space="preserve"> </w:t>
      </w:r>
    </w:p>
    <w:p w14:paraId="7847EAC8" w14:textId="77777777" w:rsidR="008E01A4" w:rsidRDefault="008E01A4" w:rsidP="00CB517D">
      <w:pPr>
        <w:spacing w:after="0" w:line="240" w:lineRule="auto"/>
        <w:ind w:right="-284" w:hanging="447"/>
        <w:rPr>
          <w:rFonts w:eastAsia="Times New Roman" w:cstheme="minorHAnsi"/>
          <w:lang w:eastAsia="en-GB"/>
        </w:rPr>
      </w:pPr>
    </w:p>
    <w:p w14:paraId="2CC619FF" w14:textId="45ED856F" w:rsidR="006B2DC0" w:rsidRDefault="009B5425" w:rsidP="29D8411B">
      <w:pPr>
        <w:pStyle w:val="ListParagraph"/>
        <w:numPr>
          <w:ilvl w:val="0"/>
          <w:numId w:val="17"/>
        </w:numPr>
        <w:spacing w:after="0" w:line="240" w:lineRule="auto"/>
        <w:ind w:right="-284" w:hanging="720"/>
        <w:rPr>
          <w:rFonts w:eastAsia="Times New Roman"/>
          <w:lang w:eastAsia="en-GB"/>
        </w:rPr>
      </w:pPr>
      <w:r w:rsidRPr="29D8411B">
        <w:rPr>
          <w:rFonts w:eastAsia="Times New Roman"/>
          <w:lang w:eastAsia="en-GB"/>
        </w:rPr>
        <w:lastRenderedPageBreak/>
        <w:t xml:space="preserve">The table showing the details of what money is been vired and where the </w:t>
      </w:r>
      <w:r w:rsidR="487C127F" w:rsidRPr="29D8411B">
        <w:rPr>
          <w:rFonts w:eastAsia="Times New Roman"/>
          <w:lang w:eastAsia="en-GB"/>
        </w:rPr>
        <w:t xml:space="preserve">section </w:t>
      </w:r>
      <w:r w:rsidRPr="29D8411B">
        <w:rPr>
          <w:rFonts w:eastAsia="Times New Roman"/>
          <w:lang w:eastAsia="en-GB"/>
        </w:rPr>
        <w:t xml:space="preserve">106 funding is coming from in the </w:t>
      </w:r>
      <w:r w:rsidR="00F531AC" w:rsidRPr="29D8411B">
        <w:rPr>
          <w:rFonts w:eastAsia="Times New Roman"/>
          <w:lang w:eastAsia="en-GB"/>
        </w:rPr>
        <w:t>t</w:t>
      </w:r>
      <w:r w:rsidRPr="29D8411B">
        <w:rPr>
          <w:rFonts w:eastAsia="Times New Roman"/>
          <w:lang w:eastAsia="en-GB"/>
        </w:rPr>
        <w:t>able below</w:t>
      </w:r>
      <w:r w:rsidR="00A868AE" w:rsidRPr="29D8411B">
        <w:rPr>
          <w:rFonts w:eastAsia="Times New Roman"/>
          <w:lang w:eastAsia="en-GB"/>
        </w:rPr>
        <w:t>.</w:t>
      </w:r>
    </w:p>
    <w:p w14:paraId="46E024E0" w14:textId="77777777" w:rsidR="00BB3948" w:rsidRDefault="00BB3948" w:rsidP="00BB3948">
      <w:pPr>
        <w:pStyle w:val="ListParagraph"/>
        <w:spacing w:after="0" w:line="240" w:lineRule="auto"/>
        <w:ind w:right="-284"/>
        <w:rPr>
          <w:rFonts w:eastAsia="Times New Roman" w:cstheme="minorHAnsi"/>
          <w:lang w:eastAsia="en-GB"/>
        </w:rPr>
      </w:pPr>
    </w:p>
    <w:tbl>
      <w:tblPr>
        <w:tblStyle w:val="TableGrid"/>
        <w:tblW w:w="9761" w:type="dxa"/>
        <w:tblLook w:val="04A0" w:firstRow="1" w:lastRow="0" w:firstColumn="1" w:lastColumn="0" w:noHBand="0" w:noVBand="1"/>
      </w:tblPr>
      <w:tblGrid>
        <w:gridCol w:w="440"/>
        <w:gridCol w:w="2357"/>
        <w:gridCol w:w="1143"/>
        <w:gridCol w:w="1072"/>
        <w:gridCol w:w="994"/>
        <w:gridCol w:w="1292"/>
        <w:gridCol w:w="2463"/>
      </w:tblGrid>
      <w:tr w:rsidR="004347FC" w14:paraId="22B0AD72" w14:textId="77777777" w:rsidTr="00B94369">
        <w:trPr>
          <w:cantSplit/>
          <w:trHeight w:val="1251"/>
        </w:trPr>
        <w:tc>
          <w:tcPr>
            <w:tcW w:w="440" w:type="dxa"/>
            <w:shd w:val="clear" w:color="auto" w:fill="BFBFBF" w:themeFill="background1" w:themeFillShade="BF"/>
            <w:vAlign w:val="center"/>
          </w:tcPr>
          <w:p w14:paraId="1FF38C07" w14:textId="77777777" w:rsidR="00BB3948" w:rsidRPr="00A438C7" w:rsidRDefault="009B5425" w:rsidP="00AA39B6">
            <w:pPr>
              <w:ind w:right="-284"/>
              <w:rPr>
                <w:rFonts w:eastAsia="Times New Roman" w:cstheme="minorHAnsi"/>
                <w:sz w:val="20"/>
                <w:szCs w:val="20"/>
                <w:lang w:eastAsia="en-GB"/>
              </w:rPr>
            </w:pPr>
            <w:r w:rsidRPr="00A438C7">
              <w:rPr>
                <w:rFonts w:cstheme="minorHAnsi"/>
                <w:b/>
                <w:bCs/>
                <w:color w:val="000000"/>
                <w:sz w:val="20"/>
                <w:szCs w:val="20"/>
              </w:rPr>
              <w:t> </w:t>
            </w:r>
          </w:p>
        </w:tc>
        <w:tc>
          <w:tcPr>
            <w:tcW w:w="2532" w:type="dxa"/>
            <w:shd w:val="clear" w:color="auto" w:fill="BFBFBF" w:themeFill="background1" w:themeFillShade="BF"/>
            <w:vAlign w:val="center"/>
          </w:tcPr>
          <w:p w14:paraId="5D4FBC89" w14:textId="77777777" w:rsidR="00BB3948" w:rsidRPr="00A438C7" w:rsidRDefault="009B5425" w:rsidP="00AA39B6">
            <w:pPr>
              <w:ind w:right="1"/>
              <w:rPr>
                <w:rFonts w:eastAsia="Times New Roman" w:cstheme="minorHAnsi"/>
                <w:sz w:val="20"/>
                <w:szCs w:val="20"/>
                <w:lang w:eastAsia="en-GB"/>
              </w:rPr>
            </w:pPr>
            <w:r w:rsidRPr="00A438C7">
              <w:rPr>
                <w:rFonts w:cstheme="minorHAnsi"/>
                <w:b/>
                <w:bCs/>
                <w:color w:val="000000"/>
                <w:sz w:val="20"/>
                <w:szCs w:val="20"/>
              </w:rPr>
              <w:t>Scheme</w:t>
            </w:r>
          </w:p>
        </w:tc>
        <w:tc>
          <w:tcPr>
            <w:tcW w:w="1158" w:type="dxa"/>
            <w:shd w:val="clear" w:color="auto" w:fill="BFBFBF" w:themeFill="background1" w:themeFillShade="BF"/>
            <w:vAlign w:val="center"/>
          </w:tcPr>
          <w:p w14:paraId="5700C55C" w14:textId="77777777" w:rsidR="00BB3948" w:rsidRPr="00A438C7" w:rsidRDefault="009B5425" w:rsidP="00B94369">
            <w:pPr>
              <w:ind w:right="-284"/>
              <w:rPr>
                <w:rFonts w:eastAsia="Times New Roman"/>
                <w:sz w:val="20"/>
                <w:szCs w:val="20"/>
                <w:lang w:eastAsia="en-GB"/>
              </w:rPr>
            </w:pPr>
            <w:r w:rsidRPr="29D8411B">
              <w:rPr>
                <w:b/>
                <w:bCs/>
                <w:color w:val="000000" w:themeColor="text1"/>
                <w:sz w:val="20"/>
                <w:szCs w:val="20"/>
              </w:rPr>
              <w:t>Virement From</w:t>
            </w:r>
          </w:p>
        </w:tc>
        <w:tc>
          <w:tcPr>
            <w:tcW w:w="828" w:type="dxa"/>
            <w:shd w:val="clear" w:color="auto" w:fill="BFBFBF" w:themeFill="background1" w:themeFillShade="BF"/>
            <w:vAlign w:val="center"/>
          </w:tcPr>
          <w:p w14:paraId="53A04259" w14:textId="77777777" w:rsidR="00BB3948" w:rsidRPr="00A438C7" w:rsidRDefault="009B5425" w:rsidP="00B94369">
            <w:pPr>
              <w:ind w:right="-284"/>
              <w:rPr>
                <w:rFonts w:eastAsia="Times New Roman"/>
                <w:sz w:val="20"/>
                <w:szCs w:val="20"/>
                <w:lang w:eastAsia="en-GB"/>
              </w:rPr>
            </w:pPr>
            <w:r w:rsidRPr="29D8411B">
              <w:rPr>
                <w:b/>
                <w:bCs/>
                <w:color w:val="000000" w:themeColor="text1"/>
                <w:sz w:val="20"/>
                <w:szCs w:val="20"/>
              </w:rPr>
              <w:t>Virement To</w:t>
            </w:r>
          </w:p>
        </w:tc>
        <w:tc>
          <w:tcPr>
            <w:tcW w:w="828" w:type="dxa"/>
            <w:shd w:val="clear" w:color="auto" w:fill="BFBFBF" w:themeFill="background1" w:themeFillShade="BF"/>
            <w:vAlign w:val="center"/>
          </w:tcPr>
          <w:p w14:paraId="461E27B3" w14:textId="4D297836" w:rsidR="00BB3948" w:rsidRPr="00A438C7" w:rsidRDefault="009B5425" w:rsidP="00B94369">
            <w:pPr>
              <w:ind w:left="-90" w:right="-284"/>
              <w:rPr>
                <w:rFonts w:eastAsia="Times New Roman"/>
                <w:sz w:val="20"/>
                <w:szCs w:val="20"/>
                <w:lang w:eastAsia="en-GB"/>
              </w:rPr>
            </w:pPr>
            <w:r w:rsidRPr="29D8411B">
              <w:rPr>
                <w:b/>
                <w:bCs/>
                <w:color w:val="000000" w:themeColor="text1"/>
                <w:sz w:val="20"/>
                <w:szCs w:val="20"/>
              </w:rPr>
              <w:t>Increase/</w:t>
            </w:r>
            <w:r w:rsidR="00F44E8A">
              <w:rPr>
                <w:b/>
                <w:bCs/>
                <w:color w:val="000000" w:themeColor="text1"/>
                <w:sz w:val="20"/>
                <w:szCs w:val="20"/>
              </w:rPr>
              <w:t xml:space="preserve"> </w:t>
            </w:r>
            <w:r w:rsidRPr="29D8411B">
              <w:rPr>
                <w:b/>
                <w:bCs/>
                <w:color w:val="000000" w:themeColor="text1"/>
                <w:sz w:val="20"/>
                <w:szCs w:val="20"/>
              </w:rPr>
              <w:t>New Budget 2024/25</w:t>
            </w:r>
          </w:p>
        </w:tc>
        <w:tc>
          <w:tcPr>
            <w:tcW w:w="1335" w:type="dxa"/>
            <w:shd w:val="clear" w:color="auto" w:fill="BFBFBF" w:themeFill="background1" w:themeFillShade="BF"/>
            <w:vAlign w:val="center"/>
          </w:tcPr>
          <w:p w14:paraId="0152ABF9" w14:textId="4AF59C43" w:rsidR="00F44E8A" w:rsidRDefault="009B5425">
            <w:pPr>
              <w:ind w:right="-284"/>
              <w:rPr>
                <w:b/>
                <w:bCs/>
                <w:color w:val="000000" w:themeColor="text1"/>
                <w:sz w:val="20"/>
                <w:szCs w:val="20"/>
              </w:rPr>
            </w:pPr>
            <w:r w:rsidRPr="29D8411B">
              <w:rPr>
                <w:b/>
                <w:bCs/>
                <w:color w:val="000000" w:themeColor="text1"/>
                <w:sz w:val="20"/>
                <w:szCs w:val="20"/>
              </w:rPr>
              <w:t xml:space="preserve">Increase/ </w:t>
            </w:r>
          </w:p>
          <w:p w14:paraId="0DE5CFED" w14:textId="649D4AFD" w:rsidR="00BB3948" w:rsidRPr="00A438C7" w:rsidRDefault="009B5425" w:rsidP="00B94369">
            <w:pPr>
              <w:ind w:right="-284"/>
              <w:rPr>
                <w:rFonts w:eastAsia="Times New Roman"/>
                <w:sz w:val="20"/>
                <w:szCs w:val="20"/>
                <w:lang w:eastAsia="en-GB"/>
              </w:rPr>
            </w:pPr>
            <w:r w:rsidRPr="29D8411B">
              <w:rPr>
                <w:b/>
                <w:bCs/>
                <w:color w:val="000000" w:themeColor="text1"/>
                <w:sz w:val="20"/>
                <w:szCs w:val="20"/>
              </w:rPr>
              <w:t>New Budget 2025/26 &amp; future years</w:t>
            </w:r>
          </w:p>
        </w:tc>
        <w:tc>
          <w:tcPr>
            <w:tcW w:w="2640" w:type="dxa"/>
            <w:shd w:val="clear" w:color="auto" w:fill="BFBFBF" w:themeFill="background1" w:themeFillShade="BF"/>
            <w:vAlign w:val="center"/>
          </w:tcPr>
          <w:p w14:paraId="44667F07" w14:textId="77777777" w:rsidR="00BB3948" w:rsidRDefault="009B5425" w:rsidP="00AA39B6">
            <w:pPr>
              <w:ind w:right="-284"/>
              <w:rPr>
                <w:rFonts w:cstheme="minorHAnsi"/>
                <w:b/>
                <w:bCs/>
                <w:color w:val="000000"/>
                <w:sz w:val="20"/>
                <w:szCs w:val="20"/>
              </w:rPr>
            </w:pPr>
            <w:r w:rsidRPr="00A438C7">
              <w:rPr>
                <w:rFonts w:cstheme="minorHAnsi"/>
                <w:b/>
                <w:bCs/>
                <w:color w:val="000000"/>
                <w:sz w:val="20"/>
                <w:szCs w:val="20"/>
              </w:rPr>
              <w:t>New/Increase</w:t>
            </w:r>
            <w:r>
              <w:rPr>
                <w:rFonts w:cstheme="minorHAnsi"/>
                <w:b/>
                <w:bCs/>
                <w:color w:val="000000"/>
                <w:sz w:val="20"/>
                <w:szCs w:val="20"/>
              </w:rPr>
              <w:t>d</w:t>
            </w:r>
            <w:r w:rsidRPr="00A438C7">
              <w:rPr>
                <w:rFonts w:cstheme="minorHAnsi"/>
                <w:b/>
                <w:bCs/>
                <w:color w:val="000000"/>
                <w:sz w:val="20"/>
                <w:szCs w:val="20"/>
              </w:rPr>
              <w:t xml:space="preserve"> </w:t>
            </w:r>
          </w:p>
          <w:p w14:paraId="2B2417C5" w14:textId="77777777" w:rsidR="00BB3948" w:rsidRPr="00A438C7" w:rsidRDefault="009B5425" w:rsidP="00AA39B6">
            <w:pPr>
              <w:ind w:right="-284"/>
              <w:rPr>
                <w:rFonts w:eastAsia="Times New Roman" w:cstheme="minorHAnsi"/>
                <w:sz w:val="20"/>
                <w:szCs w:val="20"/>
                <w:lang w:eastAsia="en-GB"/>
              </w:rPr>
            </w:pPr>
            <w:r w:rsidRPr="00A438C7">
              <w:rPr>
                <w:rFonts w:cstheme="minorHAnsi"/>
                <w:b/>
                <w:bCs/>
                <w:color w:val="000000"/>
                <w:sz w:val="20"/>
                <w:szCs w:val="20"/>
              </w:rPr>
              <w:t>Budget funded by</w:t>
            </w:r>
            <w:r>
              <w:rPr>
                <w:rFonts w:cstheme="minorHAnsi"/>
                <w:b/>
                <w:bCs/>
                <w:color w:val="000000"/>
                <w:sz w:val="20"/>
                <w:szCs w:val="20"/>
              </w:rPr>
              <w:t>:</w:t>
            </w:r>
          </w:p>
        </w:tc>
      </w:tr>
      <w:tr w:rsidR="004347FC" w14:paraId="4BD874CE" w14:textId="77777777" w:rsidTr="00B94369">
        <w:trPr>
          <w:trHeight w:val="300"/>
        </w:trPr>
        <w:tc>
          <w:tcPr>
            <w:tcW w:w="440" w:type="dxa"/>
            <w:vAlign w:val="center"/>
          </w:tcPr>
          <w:p w14:paraId="6EFAAFD3" w14:textId="77777777" w:rsidR="00BB3948" w:rsidRPr="00A438C7" w:rsidRDefault="00BB3948" w:rsidP="00AA39B6">
            <w:pPr>
              <w:ind w:right="-284"/>
              <w:rPr>
                <w:rFonts w:cstheme="minorHAnsi"/>
                <w:color w:val="000000"/>
                <w:sz w:val="20"/>
                <w:szCs w:val="20"/>
              </w:rPr>
            </w:pPr>
          </w:p>
        </w:tc>
        <w:tc>
          <w:tcPr>
            <w:tcW w:w="2532" w:type="dxa"/>
            <w:vAlign w:val="center"/>
          </w:tcPr>
          <w:p w14:paraId="22382173" w14:textId="77777777" w:rsidR="00BB3948" w:rsidRPr="00A438C7" w:rsidRDefault="00BB3948" w:rsidP="00AA39B6">
            <w:pPr>
              <w:ind w:right="1"/>
              <w:rPr>
                <w:rFonts w:cstheme="minorHAnsi"/>
                <w:color w:val="000000"/>
                <w:sz w:val="20"/>
                <w:szCs w:val="20"/>
              </w:rPr>
            </w:pPr>
          </w:p>
        </w:tc>
        <w:tc>
          <w:tcPr>
            <w:tcW w:w="1158" w:type="dxa"/>
            <w:vAlign w:val="center"/>
          </w:tcPr>
          <w:p w14:paraId="5E67EC8D" w14:textId="77777777" w:rsidR="00BB3948" w:rsidRPr="00A26DB0" w:rsidRDefault="009B5425" w:rsidP="00AA39B6">
            <w:pPr>
              <w:ind w:right="-284"/>
              <w:rPr>
                <w:rFonts w:cstheme="minorHAnsi"/>
                <w:b/>
                <w:bCs/>
                <w:color w:val="000000"/>
                <w:sz w:val="20"/>
                <w:szCs w:val="20"/>
              </w:rPr>
            </w:pPr>
            <w:r w:rsidRPr="00A26DB0">
              <w:rPr>
                <w:rFonts w:cstheme="minorHAnsi"/>
                <w:b/>
                <w:bCs/>
                <w:color w:val="000000"/>
                <w:sz w:val="20"/>
                <w:szCs w:val="20"/>
              </w:rPr>
              <w:t>£’000s</w:t>
            </w:r>
          </w:p>
        </w:tc>
        <w:tc>
          <w:tcPr>
            <w:tcW w:w="828" w:type="dxa"/>
            <w:vAlign w:val="center"/>
          </w:tcPr>
          <w:p w14:paraId="53EACAC4" w14:textId="77777777" w:rsidR="00BB3948" w:rsidRPr="00A26DB0" w:rsidRDefault="009B5425" w:rsidP="00AA39B6">
            <w:pPr>
              <w:ind w:right="-284"/>
              <w:rPr>
                <w:rFonts w:cstheme="minorHAnsi"/>
                <w:b/>
                <w:bCs/>
                <w:color w:val="000000"/>
                <w:sz w:val="20"/>
                <w:szCs w:val="20"/>
              </w:rPr>
            </w:pPr>
            <w:r w:rsidRPr="00A26DB0">
              <w:rPr>
                <w:rFonts w:cstheme="minorHAnsi"/>
                <w:b/>
                <w:bCs/>
                <w:color w:val="000000"/>
                <w:sz w:val="20"/>
                <w:szCs w:val="20"/>
              </w:rPr>
              <w:t>£’000s</w:t>
            </w:r>
          </w:p>
        </w:tc>
        <w:tc>
          <w:tcPr>
            <w:tcW w:w="828" w:type="dxa"/>
            <w:vAlign w:val="center"/>
          </w:tcPr>
          <w:p w14:paraId="7171B078" w14:textId="77777777" w:rsidR="00BB3948" w:rsidRPr="00A26DB0" w:rsidRDefault="009B5425" w:rsidP="00AA39B6">
            <w:pPr>
              <w:ind w:right="-284"/>
              <w:rPr>
                <w:rFonts w:cstheme="minorHAnsi"/>
                <w:b/>
                <w:bCs/>
                <w:color w:val="000000"/>
                <w:sz w:val="20"/>
                <w:szCs w:val="20"/>
              </w:rPr>
            </w:pPr>
            <w:r w:rsidRPr="00A26DB0">
              <w:rPr>
                <w:rFonts w:cstheme="minorHAnsi"/>
                <w:b/>
                <w:bCs/>
                <w:color w:val="000000"/>
                <w:sz w:val="20"/>
                <w:szCs w:val="20"/>
              </w:rPr>
              <w:t>£’000s</w:t>
            </w:r>
          </w:p>
        </w:tc>
        <w:tc>
          <w:tcPr>
            <w:tcW w:w="1335" w:type="dxa"/>
            <w:vAlign w:val="center"/>
          </w:tcPr>
          <w:p w14:paraId="318BE1AF" w14:textId="77777777" w:rsidR="00BB3948" w:rsidRPr="00A26DB0" w:rsidRDefault="009B5425" w:rsidP="00AA39B6">
            <w:pPr>
              <w:ind w:right="-284"/>
              <w:rPr>
                <w:rFonts w:cstheme="minorHAnsi"/>
                <w:b/>
                <w:bCs/>
                <w:color w:val="000000"/>
                <w:sz w:val="20"/>
                <w:szCs w:val="20"/>
              </w:rPr>
            </w:pPr>
            <w:r w:rsidRPr="00A26DB0">
              <w:rPr>
                <w:rFonts w:cstheme="minorHAnsi"/>
                <w:b/>
                <w:bCs/>
                <w:color w:val="000000"/>
                <w:sz w:val="20"/>
                <w:szCs w:val="20"/>
              </w:rPr>
              <w:t>£’000s</w:t>
            </w:r>
          </w:p>
        </w:tc>
        <w:tc>
          <w:tcPr>
            <w:tcW w:w="2640" w:type="dxa"/>
            <w:vAlign w:val="center"/>
          </w:tcPr>
          <w:p w14:paraId="5E5DB43D" w14:textId="77777777" w:rsidR="00BB3948" w:rsidRPr="00A438C7" w:rsidRDefault="00BB3948" w:rsidP="00AA39B6">
            <w:pPr>
              <w:ind w:right="-284"/>
              <w:rPr>
                <w:rFonts w:cstheme="minorHAnsi"/>
                <w:color w:val="000000"/>
                <w:sz w:val="20"/>
                <w:szCs w:val="20"/>
              </w:rPr>
            </w:pPr>
          </w:p>
        </w:tc>
      </w:tr>
      <w:tr w:rsidR="004347FC" w14:paraId="28E5B5C2" w14:textId="77777777" w:rsidTr="00B94369">
        <w:trPr>
          <w:trHeight w:val="300"/>
        </w:trPr>
        <w:tc>
          <w:tcPr>
            <w:tcW w:w="440" w:type="dxa"/>
            <w:vAlign w:val="center"/>
          </w:tcPr>
          <w:p w14:paraId="4A05EB36" w14:textId="77777777" w:rsidR="00BB3948" w:rsidRPr="00A438C7" w:rsidRDefault="009B5425" w:rsidP="00AA39B6">
            <w:pPr>
              <w:ind w:right="-284"/>
              <w:rPr>
                <w:rFonts w:eastAsia="Times New Roman" w:cstheme="minorHAnsi"/>
                <w:sz w:val="20"/>
                <w:szCs w:val="20"/>
                <w:lang w:eastAsia="en-GB"/>
              </w:rPr>
            </w:pPr>
            <w:r w:rsidRPr="00A438C7">
              <w:rPr>
                <w:rFonts w:cstheme="minorHAnsi"/>
                <w:color w:val="000000"/>
                <w:sz w:val="20"/>
                <w:szCs w:val="20"/>
              </w:rPr>
              <w:t>1</w:t>
            </w:r>
          </w:p>
        </w:tc>
        <w:tc>
          <w:tcPr>
            <w:tcW w:w="2532" w:type="dxa"/>
            <w:vAlign w:val="center"/>
          </w:tcPr>
          <w:p w14:paraId="601D516E" w14:textId="77777777" w:rsidR="00BB3948" w:rsidRPr="00A438C7" w:rsidRDefault="009B5425" w:rsidP="00AA39B6">
            <w:pPr>
              <w:ind w:right="1"/>
              <w:rPr>
                <w:rFonts w:eastAsia="Times New Roman" w:cstheme="minorHAnsi"/>
                <w:sz w:val="20"/>
                <w:szCs w:val="20"/>
                <w:lang w:eastAsia="en-GB"/>
              </w:rPr>
            </w:pPr>
            <w:r w:rsidRPr="00A438C7">
              <w:rPr>
                <w:rFonts w:cstheme="minorHAnsi"/>
                <w:color w:val="000000"/>
                <w:sz w:val="20"/>
                <w:szCs w:val="20"/>
              </w:rPr>
              <w:t>Margaret Road Play Area</w:t>
            </w:r>
          </w:p>
        </w:tc>
        <w:tc>
          <w:tcPr>
            <w:tcW w:w="1158" w:type="dxa"/>
            <w:vAlign w:val="center"/>
          </w:tcPr>
          <w:p w14:paraId="5FC9C87E" w14:textId="4339B3E5" w:rsidR="00BB3948" w:rsidRPr="00A438C7" w:rsidRDefault="00BB3948" w:rsidP="00B94F9C">
            <w:pPr>
              <w:ind w:right="-284"/>
              <w:jc w:val="center"/>
              <w:rPr>
                <w:rFonts w:eastAsia="Times New Roman" w:cstheme="minorHAnsi"/>
                <w:sz w:val="20"/>
                <w:szCs w:val="20"/>
                <w:lang w:eastAsia="en-GB"/>
              </w:rPr>
            </w:pPr>
          </w:p>
        </w:tc>
        <w:tc>
          <w:tcPr>
            <w:tcW w:w="828" w:type="dxa"/>
            <w:vAlign w:val="center"/>
          </w:tcPr>
          <w:p w14:paraId="5B1D7A50" w14:textId="77777777" w:rsidR="00BB3948"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110</w:t>
            </w:r>
          </w:p>
        </w:tc>
        <w:tc>
          <w:tcPr>
            <w:tcW w:w="828" w:type="dxa"/>
            <w:vAlign w:val="center"/>
          </w:tcPr>
          <w:p w14:paraId="14EA4886" w14:textId="17B736E7" w:rsidR="00BB3948" w:rsidRPr="00A438C7" w:rsidRDefault="00BB3948" w:rsidP="00B94F9C">
            <w:pPr>
              <w:ind w:right="-284"/>
              <w:jc w:val="center"/>
              <w:rPr>
                <w:rFonts w:eastAsia="Times New Roman" w:cstheme="minorHAnsi"/>
                <w:sz w:val="20"/>
                <w:szCs w:val="20"/>
                <w:lang w:eastAsia="en-GB"/>
              </w:rPr>
            </w:pPr>
          </w:p>
        </w:tc>
        <w:tc>
          <w:tcPr>
            <w:tcW w:w="1335" w:type="dxa"/>
            <w:vAlign w:val="center"/>
          </w:tcPr>
          <w:p w14:paraId="7AED0103" w14:textId="6AC2062B" w:rsidR="00BB3948" w:rsidRPr="00A438C7" w:rsidRDefault="00BB3948" w:rsidP="00B94F9C">
            <w:pPr>
              <w:ind w:right="-284"/>
              <w:jc w:val="center"/>
              <w:rPr>
                <w:rFonts w:eastAsia="Times New Roman" w:cstheme="minorHAnsi"/>
                <w:sz w:val="20"/>
                <w:szCs w:val="20"/>
                <w:lang w:eastAsia="en-GB"/>
              </w:rPr>
            </w:pPr>
          </w:p>
        </w:tc>
        <w:tc>
          <w:tcPr>
            <w:tcW w:w="2640" w:type="dxa"/>
            <w:vAlign w:val="center"/>
          </w:tcPr>
          <w:p w14:paraId="714CC31A" w14:textId="77777777" w:rsidR="00BB3948" w:rsidRPr="00A438C7" w:rsidRDefault="009B5425" w:rsidP="00AA39B6">
            <w:pPr>
              <w:ind w:right="178"/>
              <w:rPr>
                <w:rFonts w:eastAsia="Times New Roman" w:cstheme="minorHAnsi"/>
                <w:sz w:val="20"/>
                <w:szCs w:val="20"/>
                <w:lang w:eastAsia="en-GB"/>
              </w:rPr>
            </w:pPr>
            <w:r w:rsidRPr="00A438C7">
              <w:rPr>
                <w:rFonts w:cstheme="minorHAnsi"/>
                <w:color w:val="000000"/>
                <w:sz w:val="20"/>
                <w:szCs w:val="20"/>
              </w:rPr>
              <w:t>Virement from Penwortham to Howick Green Link budget</w:t>
            </w:r>
          </w:p>
        </w:tc>
      </w:tr>
      <w:tr w:rsidR="004347FC" w14:paraId="3DB667B7" w14:textId="77777777" w:rsidTr="00B94369">
        <w:trPr>
          <w:trHeight w:val="300"/>
        </w:trPr>
        <w:tc>
          <w:tcPr>
            <w:tcW w:w="440" w:type="dxa"/>
            <w:vAlign w:val="center"/>
          </w:tcPr>
          <w:p w14:paraId="0F7A89F4" w14:textId="77777777" w:rsidR="00BB3948" w:rsidRPr="00A438C7" w:rsidRDefault="009B5425" w:rsidP="00AA39B6">
            <w:pPr>
              <w:ind w:right="-284"/>
              <w:rPr>
                <w:rFonts w:eastAsia="Times New Roman" w:cstheme="minorHAnsi"/>
                <w:sz w:val="20"/>
                <w:szCs w:val="20"/>
                <w:lang w:eastAsia="en-GB"/>
              </w:rPr>
            </w:pPr>
            <w:r w:rsidRPr="00A438C7">
              <w:rPr>
                <w:rFonts w:cstheme="minorHAnsi"/>
                <w:color w:val="000000"/>
                <w:sz w:val="20"/>
                <w:szCs w:val="20"/>
              </w:rPr>
              <w:t>2</w:t>
            </w:r>
          </w:p>
        </w:tc>
        <w:tc>
          <w:tcPr>
            <w:tcW w:w="2532" w:type="dxa"/>
          </w:tcPr>
          <w:p w14:paraId="6B0B0B23" w14:textId="77777777" w:rsidR="00BB3948" w:rsidRPr="00A438C7" w:rsidRDefault="009B5425" w:rsidP="00AA39B6">
            <w:pPr>
              <w:ind w:right="1"/>
              <w:rPr>
                <w:rFonts w:eastAsia="Times New Roman" w:cstheme="minorHAnsi"/>
                <w:sz w:val="20"/>
                <w:szCs w:val="20"/>
                <w:lang w:eastAsia="en-GB"/>
              </w:rPr>
            </w:pPr>
            <w:r w:rsidRPr="00A438C7">
              <w:rPr>
                <w:rFonts w:cstheme="minorHAnsi"/>
                <w:color w:val="000000"/>
                <w:sz w:val="20"/>
                <w:szCs w:val="20"/>
              </w:rPr>
              <w:t>Penwortham Loop Green Links</w:t>
            </w:r>
          </w:p>
        </w:tc>
        <w:tc>
          <w:tcPr>
            <w:tcW w:w="1158" w:type="dxa"/>
            <w:vAlign w:val="center"/>
          </w:tcPr>
          <w:p w14:paraId="21B73215" w14:textId="3073A00D" w:rsidR="00BB3948" w:rsidRPr="00A438C7" w:rsidRDefault="00BB3948" w:rsidP="00B94F9C">
            <w:pPr>
              <w:ind w:right="-284"/>
              <w:jc w:val="center"/>
              <w:rPr>
                <w:rFonts w:eastAsia="Times New Roman" w:cstheme="minorHAnsi"/>
                <w:sz w:val="20"/>
                <w:szCs w:val="20"/>
                <w:lang w:eastAsia="en-GB"/>
              </w:rPr>
            </w:pPr>
          </w:p>
        </w:tc>
        <w:tc>
          <w:tcPr>
            <w:tcW w:w="828" w:type="dxa"/>
            <w:vAlign w:val="center"/>
          </w:tcPr>
          <w:p w14:paraId="0C09068E" w14:textId="77777777" w:rsidR="00BB3948"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100</w:t>
            </w:r>
          </w:p>
        </w:tc>
        <w:tc>
          <w:tcPr>
            <w:tcW w:w="828" w:type="dxa"/>
            <w:vAlign w:val="center"/>
          </w:tcPr>
          <w:p w14:paraId="514D2E88" w14:textId="5ECFD2EF" w:rsidR="00BB3948" w:rsidRPr="00A438C7" w:rsidRDefault="00BB3948" w:rsidP="00B94F9C">
            <w:pPr>
              <w:ind w:right="-284"/>
              <w:jc w:val="center"/>
              <w:rPr>
                <w:rFonts w:eastAsia="Times New Roman" w:cstheme="minorHAnsi"/>
                <w:sz w:val="20"/>
                <w:szCs w:val="20"/>
                <w:lang w:eastAsia="en-GB"/>
              </w:rPr>
            </w:pPr>
          </w:p>
        </w:tc>
        <w:tc>
          <w:tcPr>
            <w:tcW w:w="1335" w:type="dxa"/>
            <w:vAlign w:val="center"/>
          </w:tcPr>
          <w:p w14:paraId="18FEF30C" w14:textId="65DC0E36" w:rsidR="00BB3948" w:rsidRPr="00A438C7" w:rsidRDefault="00BB3948" w:rsidP="00B94F9C">
            <w:pPr>
              <w:ind w:right="-284"/>
              <w:jc w:val="center"/>
              <w:rPr>
                <w:rFonts w:eastAsia="Times New Roman" w:cstheme="minorHAnsi"/>
                <w:sz w:val="20"/>
                <w:szCs w:val="20"/>
                <w:lang w:eastAsia="en-GB"/>
              </w:rPr>
            </w:pPr>
          </w:p>
        </w:tc>
        <w:tc>
          <w:tcPr>
            <w:tcW w:w="2640" w:type="dxa"/>
            <w:vAlign w:val="center"/>
          </w:tcPr>
          <w:p w14:paraId="07BECC75" w14:textId="77777777" w:rsidR="00BB3948" w:rsidRPr="00A438C7" w:rsidRDefault="009B5425" w:rsidP="00AA39B6">
            <w:pPr>
              <w:ind w:right="178"/>
              <w:rPr>
                <w:rFonts w:eastAsia="Times New Roman" w:cstheme="minorHAnsi"/>
                <w:sz w:val="20"/>
                <w:szCs w:val="20"/>
                <w:lang w:eastAsia="en-GB"/>
              </w:rPr>
            </w:pPr>
            <w:r w:rsidRPr="00A438C7">
              <w:rPr>
                <w:rFonts w:cstheme="minorHAnsi"/>
                <w:color w:val="000000"/>
                <w:sz w:val="20"/>
                <w:szCs w:val="20"/>
              </w:rPr>
              <w:t>Virement from Penwortham to Howick Green Link budget</w:t>
            </w:r>
          </w:p>
        </w:tc>
      </w:tr>
      <w:tr w:rsidR="004347FC" w14:paraId="12B7B308" w14:textId="77777777" w:rsidTr="00B94369">
        <w:trPr>
          <w:trHeight w:val="300"/>
        </w:trPr>
        <w:tc>
          <w:tcPr>
            <w:tcW w:w="440" w:type="dxa"/>
            <w:vAlign w:val="center"/>
          </w:tcPr>
          <w:p w14:paraId="19B5AEB3" w14:textId="77777777" w:rsidR="00BB3948" w:rsidRPr="00A438C7" w:rsidRDefault="009B5425" w:rsidP="00AA39B6">
            <w:pPr>
              <w:ind w:right="-284"/>
              <w:rPr>
                <w:rFonts w:eastAsia="Times New Roman" w:cstheme="minorHAnsi"/>
                <w:sz w:val="20"/>
                <w:szCs w:val="20"/>
                <w:lang w:eastAsia="en-GB"/>
              </w:rPr>
            </w:pPr>
            <w:r w:rsidRPr="00A438C7">
              <w:rPr>
                <w:rFonts w:cstheme="minorHAnsi"/>
                <w:color w:val="000000"/>
                <w:sz w:val="20"/>
                <w:szCs w:val="20"/>
              </w:rPr>
              <w:t>3</w:t>
            </w:r>
          </w:p>
        </w:tc>
        <w:tc>
          <w:tcPr>
            <w:tcW w:w="2532" w:type="dxa"/>
            <w:vAlign w:val="center"/>
          </w:tcPr>
          <w:p w14:paraId="69FBCCFC" w14:textId="7B171424" w:rsidR="00BB3948" w:rsidRPr="00A438C7" w:rsidRDefault="009B5425" w:rsidP="00AA39B6">
            <w:pPr>
              <w:ind w:right="1"/>
              <w:rPr>
                <w:rFonts w:eastAsia="Times New Roman" w:cstheme="minorHAnsi"/>
                <w:sz w:val="20"/>
                <w:szCs w:val="20"/>
                <w:lang w:eastAsia="en-GB"/>
              </w:rPr>
            </w:pPr>
            <w:r w:rsidRPr="00A438C7">
              <w:rPr>
                <w:rFonts w:cstheme="minorHAnsi"/>
                <w:sz w:val="20"/>
                <w:szCs w:val="20"/>
              </w:rPr>
              <w:t xml:space="preserve">Penwortham to Howick Green Link </w:t>
            </w:r>
            <w:r>
              <w:rPr>
                <w:rFonts w:cstheme="minorHAnsi"/>
                <w:sz w:val="20"/>
                <w:szCs w:val="20"/>
              </w:rPr>
              <w:t>–</w:t>
            </w:r>
            <w:r w:rsidRPr="00A438C7">
              <w:rPr>
                <w:rFonts w:cstheme="minorHAnsi"/>
                <w:sz w:val="20"/>
                <w:szCs w:val="20"/>
              </w:rPr>
              <w:t xml:space="preserve"> </w:t>
            </w:r>
            <w:r w:rsidR="00B94369">
              <w:rPr>
                <w:rFonts w:cstheme="minorHAnsi"/>
                <w:sz w:val="20"/>
                <w:szCs w:val="20"/>
              </w:rPr>
              <w:t>re-allocate</w:t>
            </w:r>
            <w:r w:rsidRPr="00A438C7">
              <w:rPr>
                <w:rFonts w:cstheme="minorHAnsi"/>
                <w:sz w:val="20"/>
                <w:szCs w:val="20"/>
              </w:rPr>
              <w:t xml:space="preserve"> money to Penwortham Loop and Margaret Road play area</w:t>
            </w:r>
          </w:p>
        </w:tc>
        <w:tc>
          <w:tcPr>
            <w:tcW w:w="1158" w:type="dxa"/>
            <w:vAlign w:val="center"/>
          </w:tcPr>
          <w:p w14:paraId="7BF3D615" w14:textId="77777777" w:rsidR="00BB3948"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210</w:t>
            </w:r>
          </w:p>
        </w:tc>
        <w:tc>
          <w:tcPr>
            <w:tcW w:w="828" w:type="dxa"/>
            <w:vAlign w:val="center"/>
          </w:tcPr>
          <w:p w14:paraId="5468CB1B" w14:textId="461A2354" w:rsidR="00BB3948" w:rsidRPr="00A438C7" w:rsidRDefault="00BB3948" w:rsidP="00B94F9C">
            <w:pPr>
              <w:ind w:right="-284"/>
              <w:jc w:val="center"/>
              <w:rPr>
                <w:rFonts w:eastAsia="Times New Roman" w:cstheme="minorHAnsi"/>
                <w:sz w:val="20"/>
                <w:szCs w:val="20"/>
                <w:lang w:eastAsia="en-GB"/>
              </w:rPr>
            </w:pPr>
          </w:p>
        </w:tc>
        <w:tc>
          <w:tcPr>
            <w:tcW w:w="828" w:type="dxa"/>
            <w:vAlign w:val="center"/>
          </w:tcPr>
          <w:p w14:paraId="53449ECD" w14:textId="73CA3510" w:rsidR="00BB3948" w:rsidRPr="00A438C7" w:rsidRDefault="00BB3948" w:rsidP="00B94F9C">
            <w:pPr>
              <w:ind w:right="-284"/>
              <w:jc w:val="center"/>
              <w:rPr>
                <w:rFonts w:eastAsia="Times New Roman" w:cstheme="minorHAnsi"/>
                <w:sz w:val="20"/>
                <w:szCs w:val="20"/>
                <w:lang w:eastAsia="en-GB"/>
              </w:rPr>
            </w:pPr>
          </w:p>
        </w:tc>
        <w:tc>
          <w:tcPr>
            <w:tcW w:w="1335" w:type="dxa"/>
            <w:vAlign w:val="center"/>
          </w:tcPr>
          <w:p w14:paraId="0A8D1011" w14:textId="2F62A811" w:rsidR="00BB3948" w:rsidRPr="00A438C7" w:rsidRDefault="00BB3948" w:rsidP="00B94F9C">
            <w:pPr>
              <w:ind w:right="-284"/>
              <w:jc w:val="center"/>
              <w:rPr>
                <w:rFonts w:eastAsia="Times New Roman" w:cstheme="minorHAnsi"/>
                <w:sz w:val="20"/>
                <w:szCs w:val="20"/>
                <w:lang w:eastAsia="en-GB"/>
              </w:rPr>
            </w:pPr>
          </w:p>
        </w:tc>
        <w:tc>
          <w:tcPr>
            <w:tcW w:w="2640" w:type="dxa"/>
            <w:vAlign w:val="center"/>
          </w:tcPr>
          <w:p w14:paraId="60AE1DBD" w14:textId="77777777" w:rsidR="00BB3948" w:rsidRPr="00A438C7" w:rsidRDefault="009B5425" w:rsidP="00AA39B6">
            <w:pPr>
              <w:ind w:right="178"/>
              <w:rPr>
                <w:rFonts w:eastAsia="Times New Roman" w:cstheme="minorHAnsi"/>
                <w:sz w:val="20"/>
                <w:szCs w:val="20"/>
                <w:lang w:eastAsia="en-GB"/>
              </w:rPr>
            </w:pPr>
            <w:r w:rsidRPr="00A438C7">
              <w:rPr>
                <w:rFonts w:cstheme="minorHAnsi"/>
                <w:color w:val="000000"/>
                <w:sz w:val="20"/>
                <w:szCs w:val="20"/>
              </w:rPr>
              <w:t> </w:t>
            </w:r>
          </w:p>
        </w:tc>
      </w:tr>
      <w:tr w:rsidR="004347FC" w14:paraId="2A3E4A99" w14:textId="77777777" w:rsidTr="00B94369">
        <w:trPr>
          <w:trHeight w:val="300"/>
        </w:trPr>
        <w:tc>
          <w:tcPr>
            <w:tcW w:w="440" w:type="dxa"/>
            <w:vAlign w:val="center"/>
          </w:tcPr>
          <w:p w14:paraId="2C5BE571" w14:textId="07F9ED14" w:rsidR="00BB3948" w:rsidRPr="00A438C7" w:rsidRDefault="009B5425" w:rsidP="00AA39B6">
            <w:pPr>
              <w:ind w:right="-284"/>
              <w:rPr>
                <w:rFonts w:eastAsia="Times New Roman" w:cstheme="minorHAnsi"/>
                <w:sz w:val="20"/>
                <w:szCs w:val="20"/>
                <w:lang w:eastAsia="en-GB"/>
              </w:rPr>
            </w:pPr>
            <w:r>
              <w:rPr>
                <w:rFonts w:eastAsia="Times New Roman" w:cstheme="minorHAnsi"/>
                <w:sz w:val="20"/>
                <w:szCs w:val="20"/>
                <w:lang w:eastAsia="en-GB"/>
              </w:rPr>
              <w:t>4</w:t>
            </w:r>
          </w:p>
        </w:tc>
        <w:tc>
          <w:tcPr>
            <w:tcW w:w="2532" w:type="dxa"/>
          </w:tcPr>
          <w:p w14:paraId="5C7DE7FB" w14:textId="77777777" w:rsidR="00BB3948" w:rsidRPr="00A438C7" w:rsidRDefault="009B5425" w:rsidP="00AA39B6">
            <w:pPr>
              <w:ind w:right="1"/>
              <w:rPr>
                <w:rFonts w:eastAsia="Times New Roman" w:cstheme="minorHAnsi"/>
                <w:sz w:val="20"/>
                <w:szCs w:val="20"/>
                <w:lang w:eastAsia="en-GB"/>
              </w:rPr>
            </w:pPr>
            <w:r w:rsidRPr="00A438C7">
              <w:rPr>
                <w:rFonts w:cstheme="minorHAnsi"/>
                <w:color w:val="000000"/>
                <w:sz w:val="20"/>
                <w:szCs w:val="20"/>
              </w:rPr>
              <w:t>Paradise Park Improvements</w:t>
            </w:r>
          </w:p>
        </w:tc>
        <w:tc>
          <w:tcPr>
            <w:tcW w:w="1158" w:type="dxa"/>
            <w:vAlign w:val="center"/>
          </w:tcPr>
          <w:p w14:paraId="65397068" w14:textId="76D65463" w:rsidR="00BB3948" w:rsidRPr="00A438C7" w:rsidRDefault="00BB3948" w:rsidP="00B94F9C">
            <w:pPr>
              <w:ind w:right="-284"/>
              <w:jc w:val="center"/>
              <w:rPr>
                <w:rFonts w:eastAsia="Times New Roman" w:cstheme="minorHAnsi"/>
                <w:sz w:val="20"/>
                <w:szCs w:val="20"/>
                <w:lang w:eastAsia="en-GB"/>
              </w:rPr>
            </w:pPr>
          </w:p>
        </w:tc>
        <w:tc>
          <w:tcPr>
            <w:tcW w:w="828" w:type="dxa"/>
            <w:vAlign w:val="center"/>
          </w:tcPr>
          <w:p w14:paraId="679A3905" w14:textId="17704D5B" w:rsidR="00BB3948" w:rsidRPr="00A438C7" w:rsidRDefault="00BB3948" w:rsidP="00B94F9C">
            <w:pPr>
              <w:ind w:right="-284"/>
              <w:jc w:val="center"/>
              <w:rPr>
                <w:rFonts w:eastAsia="Times New Roman" w:cstheme="minorHAnsi"/>
                <w:sz w:val="20"/>
                <w:szCs w:val="20"/>
                <w:lang w:eastAsia="en-GB"/>
              </w:rPr>
            </w:pPr>
          </w:p>
        </w:tc>
        <w:tc>
          <w:tcPr>
            <w:tcW w:w="828" w:type="dxa"/>
            <w:vAlign w:val="center"/>
          </w:tcPr>
          <w:p w14:paraId="228A5C98" w14:textId="77777777" w:rsidR="00BB3948"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113</w:t>
            </w:r>
          </w:p>
        </w:tc>
        <w:tc>
          <w:tcPr>
            <w:tcW w:w="1335" w:type="dxa"/>
            <w:vAlign w:val="center"/>
          </w:tcPr>
          <w:p w14:paraId="310EFCA6" w14:textId="77777777" w:rsidR="00BB3948"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113</w:t>
            </w:r>
          </w:p>
        </w:tc>
        <w:tc>
          <w:tcPr>
            <w:tcW w:w="2640" w:type="dxa"/>
            <w:vAlign w:val="center"/>
          </w:tcPr>
          <w:p w14:paraId="26FF4672" w14:textId="77777777" w:rsidR="00BB3948" w:rsidRPr="00A438C7" w:rsidRDefault="009B5425" w:rsidP="00AA39B6">
            <w:pPr>
              <w:ind w:right="178"/>
              <w:rPr>
                <w:rFonts w:eastAsia="Times New Roman" w:cstheme="minorHAnsi"/>
                <w:sz w:val="20"/>
                <w:szCs w:val="20"/>
                <w:lang w:eastAsia="en-GB"/>
              </w:rPr>
            </w:pPr>
            <w:r w:rsidRPr="00A438C7">
              <w:rPr>
                <w:rFonts w:cstheme="minorHAnsi"/>
                <w:color w:val="000000"/>
                <w:sz w:val="20"/>
                <w:szCs w:val="20"/>
              </w:rPr>
              <w:t>s106 Contribution</w:t>
            </w:r>
          </w:p>
        </w:tc>
      </w:tr>
      <w:tr w:rsidR="004347FC" w14:paraId="362FBEB8" w14:textId="77777777" w:rsidTr="00B94369">
        <w:trPr>
          <w:trHeight w:val="300"/>
        </w:trPr>
        <w:tc>
          <w:tcPr>
            <w:tcW w:w="440" w:type="dxa"/>
            <w:vAlign w:val="center"/>
          </w:tcPr>
          <w:p w14:paraId="32C0987D" w14:textId="6001183C" w:rsidR="00BB3948" w:rsidRPr="00A438C7" w:rsidRDefault="009B5425" w:rsidP="00AA39B6">
            <w:pPr>
              <w:ind w:right="-284"/>
              <w:rPr>
                <w:rFonts w:eastAsia="Times New Roman" w:cstheme="minorHAnsi"/>
                <w:sz w:val="20"/>
                <w:szCs w:val="20"/>
                <w:lang w:eastAsia="en-GB"/>
              </w:rPr>
            </w:pPr>
            <w:r>
              <w:rPr>
                <w:rFonts w:eastAsia="Times New Roman" w:cstheme="minorHAnsi"/>
                <w:sz w:val="20"/>
                <w:szCs w:val="20"/>
                <w:lang w:eastAsia="en-GB"/>
              </w:rPr>
              <w:t>5</w:t>
            </w:r>
          </w:p>
        </w:tc>
        <w:tc>
          <w:tcPr>
            <w:tcW w:w="2532" w:type="dxa"/>
          </w:tcPr>
          <w:p w14:paraId="21A6C323" w14:textId="77777777" w:rsidR="00BB3948" w:rsidRPr="00A438C7" w:rsidRDefault="009B5425" w:rsidP="00AA39B6">
            <w:pPr>
              <w:ind w:right="1"/>
              <w:rPr>
                <w:rFonts w:eastAsia="Times New Roman" w:cstheme="minorHAnsi"/>
                <w:sz w:val="20"/>
                <w:szCs w:val="20"/>
                <w:lang w:eastAsia="en-GB"/>
              </w:rPr>
            </w:pPr>
            <w:r w:rsidRPr="00A438C7">
              <w:rPr>
                <w:rFonts w:cstheme="minorHAnsi"/>
                <w:color w:val="000000"/>
                <w:sz w:val="20"/>
                <w:szCs w:val="20"/>
              </w:rPr>
              <w:t>Worden Park - Shaw Brook Valley Improvements &amp; Park Extension Delivery</w:t>
            </w:r>
          </w:p>
        </w:tc>
        <w:tc>
          <w:tcPr>
            <w:tcW w:w="1158" w:type="dxa"/>
            <w:vAlign w:val="center"/>
          </w:tcPr>
          <w:p w14:paraId="1598D362" w14:textId="4A546B68" w:rsidR="00BB3948" w:rsidRPr="00A438C7" w:rsidRDefault="00BB3948" w:rsidP="00B94F9C">
            <w:pPr>
              <w:ind w:right="-284"/>
              <w:jc w:val="center"/>
              <w:rPr>
                <w:rFonts w:eastAsia="Times New Roman" w:cstheme="minorHAnsi"/>
                <w:sz w:val="20"/>
                <w:szCs w:val="20"/>
                <w:lang w:eastAsia="en-GB"/>
              </w:rPr>
            </w:pPr>
          </w:p>
        </w:tc>
        <w:tc>
          <w:tcPr>
            <w:tcW w:w="828" w:type="dxa"/>
            <w:vAlign w:val="center"/>
          </w:tcPr>
          <w:p w14:paraId="22F21CE3" w14:textId="77777777" w:rsidR="00BB3948"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120</w:t>
            </w:r>
          </w:p>
        </w:tc>
        <w:tc>
          <w:tcPr>
            <w:tcW w:w="828" w:type="dxa"/>
            <w:vAlign w:val="center"/>
          </w:tcPr>
          <w:p w14:paraId="3D4AF27A" w14:textId="77777777" w:rsidR="00BB3948"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113</w:t>
            </w:r>
          </w:p>
        </w:tc>
        <w:tc>
          <w:tcPr>
            <w:tcW w:w="1335" w:type="dxa"/>
            <w:vAlign w:val="center"/>
          </w:tcPr>
          <w:p w14:paraId="7F450D21" w14:textId="23A95C56" w:rsidR="00BB3948" w:rsidRPr="00A438C7" w:rsidRDefault="00BB3948" w:rsidP="00B94F9C">
            <w:pPr>
              <w:ind w:right="-284"/>
              <w:jc w:val="center"/>
              <w:rPr>
                <w:rFonts w:eastAsia="Times New Roman" w:cstheme="minorHAnsi"/>
                <w:sz w:val="20"/>
                <w:szCs w:val="20"/>
                <w:lang w:eastAsia="en-GB"/>
              </w:rPr>
            </w:pPr>
          </w:p>
        </w:tc>
        <w:tc>
          <w:tcPr>
            <w:tcW w:w="2640" w:type="dxa"/>
            <w:vAlign w:val="center"/>
          </w:tcPr>
          <w:p w14:paraId="1715B0E3" w14:textId="77777777" w:rsidR="00BB3948" w:rsidRPr="00A438C7" w:rsidRDefault="009B5425" w:rsidP="00AA39B6">
            <w:pPr>
              <w:ind w:right="178"/>
              <w:rPr>
                <w:rFonts w:eastAsia="Times New Roman" w:cstheme="minorHAnsi"/>
                <w:sz w:val="20"/>
                <w:szCs w:val="20"/>
                <w:lang w:eastAsia="en-GB"/>
              </w:rPr>
            </w:pPr>
            <w:r w:rsidRPr="00A438C7">
              <w:rPr>
                <w:rFonts w:cstheme="minorHAnsi"/>
                <w:color w:val="000000"/>
                <w:sz w:val="20"/>
                <w:szCs w:val="20"/>
              </w:rPr>
              <w:t>s106 Contributions</w:t>
            </w:r>
          </w:p>
        </w:tc>
      </w:tr>
      <w:tr w:rsidR="004347FC" w14:paraId="145D7151" w14:textId="77777777" w:rsidTr="00B94369">
        <w:trPr>
          <w:trHeight w:val="300"/>
        </w:trPr>
        <w:tc>
          <w:tcPr>
            <w:tcW w:w="440" w:type="dxa"/>
            <w:vAlign w:val="center"/>
          </w:tcPr>
          <w:p w14:paraId="60B472E8" w14:textId="4A5DF1AF" w:rsidR="00BB3948" w:rsidRPr="00A438C7" w:rsidRDefault="009B5425" w:rsidP="00AA39B6">
            <w:pPr>
              <w:ind w:right="-284"/>
              <w:rPr>
                <w:rFonts w:eastAsia="Times New Roman" w:cstheme="minorHAnsi"/>
                <w:sz w:val="20"/>
                <w:szCs w:val="20"/>
                <w:lang w:eastAsia="en-GB"/>
              </w:rPr>
            </w:pPr>
            <w:r>
              <w:rPr>
                <w:rFonts w:eastAsia="Times New Roman" w:cstheme="minorHAnsi"/>
                <w:sz w:val="20"/>
                <w:szCs w:val="20"/>
                <w:lang w:eastAsia="en-GB"/>
              </w:rPr>
              <w:t>6</w:t>
            </w:r>
          </w:p>
        </w:tc>
        <w:tc>
          <w:tcPr>
            <w:tcW w:w="2532" w:type="dxa"/>
          </w:tcPr>
          <w:p w14:paraId="05A914DD" w14:textId="77777777" w:rsidR="00BB3948" w:rsidRPr="00A438C7" w:rsidRDefault="009B5425" w:rsidP="00AA39B6">
            <w:pPr>
              <w:ind w:right="1"/>
              <w:rPr>
                <w:rFonts w:eastAsia="Times New Roman" w:cstheme="minorHAnsi"/>
                <w:sz w:val="20"/>
                <w:szCs w:val="20"/>
                <w:lang w:eastAsia="en-GB"/>
              </w:rPr>
            </w:pPr>
            <w:r w:rsidRPr="00A438C7">
              <w:rPr>
                <w:rFonts w:cstheme="minorHAnsi"/>
                <w:color w:val="000000"/>
                <w:sz w:val="20"/>
                <w:szCs w:val="20"/>
              </w:rPr>
              <w:t>Worden Park - Shaw Brook Valley Improvements -</w:t>
            </w:r>
            <w:r>
              <w:rPr>
                <w:rFonts w:cstheme="minorHAnsi"/>
                <w:color w:val="000000"/>
                <w:sz w:val="20"/>
                <w:szCs w:val="20"/>
              </w:rPr>
              <w:t xml:space="preserve"> </w:t>
            </w:r>
            <w:r w:rsidRPr="00A438C7">
              <w:rPr>
                <w:rFonts w:cstheme="minorHAnsi"/>
                <w:color w:val="000000"/>
                <w:sz w:val="20"/>
                <w:szCs w:val="20"/>
              </w:rPr>
              <w:t>Vi</w:t>
            </w:r>
            <w:r>
              <w:rPr>
                <w:rFonts w:cstheme="minorHAnsi"/>
                <w:color w:val="000000"/>
                <w:sz w:val="20"/>
                <w:szCs w:val="20"/>
              </w:rPr>
              <w:t>re</w:t>
            </w:r>
            <w:r w:rsidRPr="00A438C7">
              <w:rPr>
                <w:rFonts w:cstheme="minorHAnsi"/>
                <w:color w:val="000000"/>
                <w:sz w:val="20"/>
                <w:szCs w:val="20"/>
              </w:rPr>
              <w:t xml:space="preserve"> existing capital budget into wider project identified </w:t>
            </w:r>
            <w:r w:rsidRPr="005127DF">
              <w:rPr>
                <w:rFonts w:cstheme="minorHAnsi"/>
                <w:sz w:val="20"/>
                <w:szCs w:val="20"/>
              </w:rPr>
              <w:t>above in 7</w:t>
            </w:r>
          </w:p>
        </w:tc>
        <w:tc>
          <w:tcPr>
            <w:tcW w:w="1158" w:type="dxa"/>
            <w:vAlign w:val="center"/>
          </w:tcPr>
          <w:p w14:paraId="429208F3" w14:textId="77777777" w:rsidR="00BB3948"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120</w:t>
            </w:r>
          </w:p>
        </w:tc>
        <w:tc>
          <w:tcPr>
            <w:tcW w:w="828" w:type="dxa"/>
            <w:vAlign w:val="center"/>
          </w:tcPr>
          <w:p w14:paraId="776E21A0" w14:textId="334803C5" w:rsidR="00BB3948" w:rsidRPr="00A438C7" w:rsidRDefault="00BB3948" w:rsidP="00B94F9C">
            <w:pPr>
              <w:ind w:right="-284"/>
              <w:jc w:val="center"/>
              <w:rPr>
                <w:rFonts w:eastAsia="Times New Roman" w:cstheme="minorHAnsi"/>
                <w:sz w:val="20"/>
                <w:szCs w:val="20"/>
                <w:lang w:eastAsia="en-GB"/>
              </w:rPr>
            </w:pPr>
          </w:p>
        </w:tc>
        <w:tc>
          <w:tcPr>
            <w:tcW w:w="828" w:type="dxa"/>
            <w:vAlign w:val="center"/>
          </w:tcPr>
          <w:p w14:paraId="570CDEAD" w14:textId="6CC55CB4" w:rsidR="00BB3948" w:rsidRPr="00A438C7" w:rsidRDefault="00BB3948" w:rsidP="00B94F9C">
            <w:pPr>
              <w:ind w:right="-284"/>
              <w:jc w:val="center"/>
              <w:rPr>
                <w:rFonts w:eastAsia="Times New Roman" w:cstheme="minorHAnsi"/>
                <w:sz w:val="20"/>
                <w:szCs w:val="20"/>
                <w:lang w:eastAsia="en-GB"/>
              </w:rPr>
            </w:pPr>
          </w:p>
        </w:tc>
        <w:tc>
          <w:tcPr>
            <w:tcW w:w="1335" w:type="dxa"/>
            <w:vAlign w:val="center"/>
          </w:tcPr>
          <w:p w14:paraId="23C76DE3" w14:textId="6A8251CF" w:rsidR="00BB3948" w:rsidRPr="00A438C7" w:rsidRDefault="00BB3948" w:rsidP="00B94F9C">
            <w:pPr>
              <w:ind w:right="-284"/>
              <w:jc w:val="center"/>
              <w:rPr>
                <w:rFonts w:eastAsia="Times New Roman" w:cstheme="minorHAnsi"/>
                <w:sz w:val="20"/>
                <w:szCs w:val="20"/>
                <w:lang w:eastAsia="en-GB"/>
              </w:rPr>
            </w:pPr>
          </w:p>
        </w:tc>
        <w:tc>
          <w:tcPr>
            <w:tcW w:w="2640" w:type="dxa"/>
            <w:vAlign w:val="center"/>
          </w:tcPr>
          <w:p w14:paraId="34CF6B8B" w14:textId="77777777" w:rsidR="00BB3948" w:rsidRPr="00A438C7" w:rsidRDefault="009B5425" w:rsidP="00AA39B6">
            <w:pPr>
              <w:ind w:right="178"/>
              <w:rPr>
                <w:rFonts w:eastAsia="Times New Roman" w:cstheme="minorHAnsi"/>
                <w:sz w:val="20"/>
                <w:szCs w:val="20"/>
                <w:lang w:eastAsia="en-GB"/>
              </w:rPr>
            </w:pPr>
            <w:r w:rsidRPr="00A438C7">
              <w:rPr>
                <w:rFonts w:cstheme="minorHAnsi"/>
                <w:color w:val="000000"/>
                <w:sz w:val="20"/>
                <w:szCs w:val="20"/>
              </w:rPr>
              <w:t> </w:t>
            </w:r>
          </w:p>
        </w:tc>
      </w:tr>
      <w:tr w:rsidR="004347FC" w14:paraId="2E912DDD" w14:textId="77777777" w:rsidTr="00B94369">
        <w:trPr>
          <w:trHeight w:val="300"/>
        </w:trPr>
        <w:tc>
          <w:tcPr>
            <w:tcW w:w="440" w:type="dxa"/>
            <w:vAlign w:val="center"/>
          </w:tcPr>
          <w:p w14:paraId="5FD0DE48" w14:textId="54316446" w:rsidR="002F4E57" w:rsidRPr="00A438C7" w:rsidRDefault="009B5425" w:rsidP="00AA39B6">
            <w:pPr>
              <w:ind w:right="-284"/>
              <w:rPr>
                <w:rFonts w:eastAsia="Times New Roman" w:cstheme="minorHAnsi"/>
                <w:sz w:val="20"/>
                <w:szCs w:val="20"/>
                <w:lang w:eastAsia="en-GB"/>
              </w:rPr>
            </w:pPr>
            <w:r>
              <w:rPr>
                <w:rFonts w:eastAsia="Times New Roman" w:cstheme="minorHAnsi"/>
                <w:sz w:val="20"/>
                <w:szCs w:val="20"/>
                <w:lang w:eastAsia="en-GB"/>
              </w:rPr>
              <w:t>7</w:t>
            </w:r>
          </w:p>
        </w:tc>
        <w:tc>
          <w:tcPr>
            <w:tcW w:w="2532" w:type="dxa"/>
          </w:tcPr>
          <w:p w14:paraId="6AEC5049" w14:textId="77777777" w:rsidR="002F4E57" w:rsidRPr="00A438C7" w:rsidRDefault="009B5425" w:rsidP="00AA39B6">
            <w:pPr>
              <w:ind w:right="1"/>
              <w:rPr>
                <w:rFonts w:eastAsia="Times New Roman" w:cstheme="minorHAnsi"/>
                <w:sz w:val="20"/>
                <w:szCs w:val="20"/>
                <w:lang w:eastAsia="en-GB"/>
              </w:rPr>
            </w:pPr>
            <w:r w:rsidRPr="00A438C7">
              <w:rPr>
                <w:rFonts w:cstheme="minorHAnsi"/>
                <w:color w:val="000000"/>
                <w:sz w:val="20"/>
                <w:szCs w:val="20"/>
              </w:rPr>
              <w:t>Central Park Projects</w:t>
            </w:r>
          </w:p>
        </w:tc>
        <w:tc>
          <w:tcPr>
            <w:tcW w:w="1158" w:type="dxa"/>
            <w:vAlign w:val="center"/>
          </w:tcPr>
          <w:p w14:paraId="06D10273" w14:textId="24896C1C" w:rsidR="002F4E57" w:rsidRPr="00A438C7" w:rsidRDefault="002F4E57" w:rsidP="00B94F9C">
            <w:pPr>
              <w:ind w:right="-284"/>
              <w:jc w:val="center"/>
              <w:rPr>
                <w:rFonts w:eastAsia="Times New Roman" w:cstheme="minorHAnsi"/>
                <w:sz w:val="20"/>
                <w:szCs w:val="20"/>
                <w:lang w:eastAsia="en-GB"/>
              </w:rPr>
            </w:pPr>
          </w:p>
        </w:tc>
        <w:tc>
          <w:tcPr>
            <w:tcW w:w="828" w:type="dxa"/>
            <w:vAlign w:val="center"/>
          </w:tcPr>
          <w:p w14:paraId="1B57A80F" w14:textId="470535F4" w:rsidR="002F4E57" w:rsidRPr="00A438C7" w:rsidRDefault="002F4E57" w:rsidP="00B94F9C">
            <w:pPr>
              <w:ind w:right="-284"/>
              <w:jc w:val="center"/>
              <w:rPr>
                <w:rFonts w:eastAsia="Times New Roman" w:cstheme="minorHAnsi"/>
                <w:sz w:val="20"/>
                <w:szCs w:val="20"/>
                <w:lang w:eastAsia="en-GB"/>
              </w:rPr>
            </w:pPr>
          </w:p>
        </w:tc>
        <w:tc>
          <w:tcPr>
            <w:tcW w:w="828" w:type="dxa"/>
            <w:vAlign w:val="center"/>
          </w:tcPr>
          <w:p w14:paraId="0CD6F65C" w14:textId="77777777" w:rsidR="002F4E57"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15</w:t>
            </w:r>
          </w:p>
        </w:tc>
        <w:tc>
          <w:tcPr>
            <w:tcW w:w="1335" w:type="dxa"/>
            <w:vAlign w:val="center"/>
          </w:tcPr>
          <w:p w14:paraId="2DB5CFA9" w14:textId="77777777" w:rsidR="002F4E57"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24</w:t>
            </w:r>
          </w:p>
        </w:tc>
        <w:tc>
          <w:tcPr>
            <w:tcW w:w="2640" w:type="dxa"/>
            <w:vAlign w:val="center"/>
          </w:tcPr>
          <w:p w14:paraId="32EC4EA0" w14:textId="4B789EB7" w:rsidR="002F4E57" w:rsidRPr="00A438C7" w:rsidRDefault="009B5425" w:rsidP="29D8411B">
            <w:pPr>
              <w:ind w:right="178"/>
              <w:rPr>
                <w:rFonts w:eastAsia="Times New Roman"/>
                <w:sz w:val="20"/>
                <w:szCs w:val="20"/>
                <w:lang w:eastAsia="en-GB"/>
              </w:rPr>
            </w:pPr>
            <w:r w:rsidRPr="29D8411B">
              <w:rPr>
                <w:color w:val="000000" w:themeColor="text1"/>
                <w:sz w:val="20"/>
                <w:szCs w:val="20"/>
              </w:rPr>
              <w:t>s106 Contribution</w:t>
            </w:r>
          </w:p>
        </w:tc>
      </w:tr>
      <w:tr w:rsidR="004347FC" w14:paraId="28C88E75" w14:textId="77777777" w:rsidTr="00B94369">
        <w:trPr>
          <w:trHeight w:val="300"/>
        </w:trPr>
        <w:tc>
          <w:tcPr>
            <w:tcW w:w="440" w:type="dxa"/>
            <w:vAlign w:val="center"/>
          </w:tcPr>
          <w:p w14:paraId="129933AE" w14:textId="6986659F" w:rsidR="002F4E57" w:rsidRPr="00A438C7" w:rsidRDefault="009B5425" w:rsidP="00AA39B6">
            <w:pPr>
              <w:ind w:right="-284"/>
              <w:rPr>
                <w:rFonts w:eastAsia="Times New Roman" w:cstheme="minorHAnsi"/>
                <w:sz w:val="20"/>
                <w:szCs w:val="20"/>
                <w:lang w:eastAsia="en-GB"/>
              </w:rPr>
            </w:pPr>
            <w:r>
              <w:rPr>
                <w:rFonts w:eastAsia="Times New Roman" w:cstheme="minorHAnsi"/>
                <w:sz w:val="20"/>
                <w:szCs w:val="20"/>
                <w:lang w:eastAsia="en-GB"/>
              </w:rPr>
              <w:t>8</w:t>
            </w:r>
          </w:p>
        </w:tc>
        <w:tc>
          <w:tcPr>
            <w:tcW w:w="2532" w:type="dxa"/>
          </w:tcPr>
          <w:p w14:paraId="1A605D20" w14:textId="77777777" w:rsidR="002F4E57" w:rsidRPr="00A438C7" w:rsidRDefault="009B5425" w:rsidP="00AA39B6">
            <w:pPr>
              <w:ind w:right="1"/>
              <w:rPr>
                <w:rFonts w:eastAsia="Times New Roman" w:cstheme="minorHAnsi"/>
                <w:sz w:val="20"/>
                <w:szCs w:val="20"/>
                <w:lang w:eastAsia="en-GB"/>
              </w:rPr>
            </w:pPr>
            <w:r w:rsidRPr="00A438C7">
              <w:rPr>
                <w:rFonts w:cstheme="minorHAnsi"/>
                <w:color w:val="000000"/>
                <w:sz w:val="20"/>
                <w:szCs w:val="20"/>
              </w:rPr>
              <w:t>Longton Playing Fields</w:t>
            </w:r>
          </w:p>
        </w:tc>
        <w:tc>
          <w:tcPr>
            <w:tcW w:w="1158" w:type="dxa"/>
            <w:vAlign w:val="center"/>
          </w:tcPr>
          <w:p w14:paraId="7DE14FF7" w14:textId="2DF3ABEE" w:rsidR="002F4E57" w:rsidRPr="00A438C7" w:rsidRDefault="002F4E57" w:rsidP="00B94F9C">
            <w:pPr>
              <w:ind w:right="-284"/>
              <w:jc w:val="center"/>
              <w:rPr>
                <w:rFonts w:eastAsia="Times New Roman" w:cstheme="minorHAnsi"/>
                <w:sz w:val="20"/>
                <w:szCs w:val="20"/>
                <w:lang w:eastAsia="en-GB"/>
              </w:rPr>
            </w:pPr>
          </w:p>
        </w:tc>
        <w:tc>
          <w:tcPr>
            <w:tcW w:w="828" w:type="dxa"/>
            <w:vAlign w:val="center"/>
          </w:tcPr>
          <w:p w14:paraId="47C5B18A" w14:textId="78179E94" w:rsidR="002F4E57" w:rsidRPr="00A438C7" w:rsidRDefault="002F4E57" w:rsidP="00B94F9C">
            <w:pPr>
              <w:ind w:right="-284"/>
              <w:jc w:val="center"/>
              <w:rPr>
                <w:rFonts w:eastAsia="Times New Roman" w:cstheme="minorHAnsi"/>
                <w:sz w:val="20"/>
                <w:szCs w:val="20"/>
                <w:lang w:eastAsia="en-GB"/>
              </w:rPr>
            </w:pPr>
          </w:p>
        </w:tc>
        <w:tc>
          <w:tcPr>
            <w:tcW w:w="828" w:type="dxa"/>
            <w:vAlign w:val="center"/>
          </w:tcPr>
          <w:p w14:paraId="0638C9E3" w14:textId="77777777" w:rsidR="002F4E57"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99</w:t>
            </w:r>
          </w:p>
        </w:tc>
        <w:tc>
          <w:tcPr>
            <w:tcW w:w="1335" w:type="dxa"/>
            <w:vAlign w:val="center"/>
          </w:tcPr>
          <w:p w14:paraId="4BA5B945" w14:textId="3D2B7ACB" w:rsidR="002F4E57" w:rsidRPr="00A438C7" w:rsidRDefault="002F4E57" w:rsidP="00B94F9C">
            <w:pPr>
              <w:ind w:right="-284"/>
              <w:jc w:val="center"/>
              <w:rPr>
                <w:rFonts w:eastAsia="Times New Roman" w:cstheme="minorHAnsi"/>
                <w:sz w:val="20"/>
                <w:szCs w:val="20"/>
                <w:lang w:eastAsia="en-GB"/>
              </w:rPr>
            </w:pPr>
          </w:p>
        </w:tc>
        <w:tc>
          <w:tcPr>
            <w:tcW w:w="2640" w:type="dxa"/>
            <w:vAlign w:val="center"/>
          </w:tcPr>
          <w:p w14:paraId="2FC16190" w14:textId="77777777" w:rsidR="002F4E57" w:rsidRPr="00A438C7" w:rsidRDefault="009B5425" w:rsidP="00AA39B6">
            <w:pPr>
              <w:ind w:right="178"/>
              <w:rPr>
                <w:rFonts w:eastAsia="Times New Roman" w:cstheme="minorHAnsi"/>
                <w:sz w:val="20"/>
                <w:szCs w:val="20"/>
                <w:lang w:eastAsia="en-GB"/>
              </w:rPr>
            </w:pPr>
            <w:r w:rsidRPr="00A438C7">
              <w:rPr>
                <w:rFonts w:cstheme="minorHAnsi"/>
                <w:color w:val="000000"/>
                <w:sz w:val="20"/>
                <w:szCs w:val="20"/>
              </w:rPr>
              <w:t>s106 Contribution</w:t>
            </w:r>
          </w:p>
        </w:tc>
      </w:tr>
      <w:tr w:rsidR="004347FC" w14:paraId="31DB5AE7" w14:textId="77777777" w:rsidTr="00B94369">
        <w:trPr>
          <w:trHeight w:val="300"/>
        </w:trPr>
        <w:tc>
          <w:tcPr>
            <w:tcW w:w="440" w:type="dxa"/>
            <w:vAlign w:val="center"/>
          </w:tcPr>
          <w:p w14:paraId="310DDA5F" w14:textId="341721A5" w:rsidR="002F4E57" w:rsidRPr="00A438C7" w:rsidRDefault="009B5425" w:rsidP="00AA39B6">
            <w:pPr>
              <w:ind w:right="-284"/>
              <w:rPr>
                <w:rFonts w:eastAsia="Times New Roman" w:cstheme="minorHAnsi"/>
                <w:sz w:val="20"/>
                <w:szCs w:val="20"/>
                <w:lang w:eastAsia="en-GB"/>
              </w:rPr>
            </w:pPr>
            <w:r>
              <w:rPr>
                <w:rFonts w:eastAsia="Times New Roman" w:cstheme="minorHAnsi"/>
                <w:sz w:val="20"/>
                <w:szCs w:val="20"/>
                <w:lang w:eastAsia="en-GB"/>
              </w:rPr>
              <w:t>9</w:t>
            </w:r>
          </w:p>
        </w:tc>
        <w:tc>
          <w:tcPr>
            <w:tcW w:w="2532" w:type="dxa"/>
          </w:tcPr>
          <w:p w14:paraId="7B7F4D5E" w14:textId="77777777" w:rsidR="002F4E57" w:rsidRPr="00A438C7" w:rsidRDefault="009B5425" w:rsidP="00AA39B6">
            <w:pPr>
              <w:ind w:right="1"/>
              <w:rPr>
                <w:rFonts w:eastAsia="Times New Roman" w:cstheme="minorHAnsi"/>
                <w:sz w:val="20"/>
                <w:szCs w:val="20"/>
                <w:lang w:eastAsia="en-GB"/>
              </w:rPr>
            </w:pPr>
            <w:r w:rsidRPr="00A438C7">
              <w:rPr>
                <w:rFonts w:cstheme="minorHAnsi"/>
                <w:color w:val="000000"/>
                <w:sz w:val="20"/>
                <w:szCs w:val="20"/>
              </w:rPr>
              <w:t>New Longton Playing Pitches drainage</w:t>
            </w:r>
          </w:p>
        </w:tc>
        <w:tc>
          <w:tcPr>
            <w:tcW w:w="1158" w:type="dxa"/>
            <w:vAlign w:val="center"/>
          </w:tcPr>
          <w:p w14:paraId="5DC80DB3" w14:textId="48128E4B" w:rsidR="002F4E57" w:rsidRPr="00A438C7" w:rsidRDefault="002F4E57" w:rsidP="00B94F9C">
            <w:pPr>
              <w:ind w:right="-284"/>
              <w:jc w:val="center"/>
              <w:rPr>
                <w:rFonts w:eastAsia="Times New Roman" w:cstheme="minorHAnsi"/>
                <w:sz w:val="20"/>
                <w:szCs w:val="20"/>
                <w:lang w:eastAsia="en-GB"/>
              </w:rPr>
            </w:pPr>
          </w:p>
        </w:tc>
        <w:tc>
          <w:tcPr>
            <w:tcW w:w="828" w:type="dxa"/>
            <w:vAlign w:val="center"/>
          </w:tcPr>
          <w:p w14:paraId="5EC28449" w14:textId="0AE9B734" w:rsidR="002F4E57" w:rsidRPr="00A438C7" w:rsidRDefault="002F4E57" w:rsidP="00B94F9C">
            <w:pPr>
              <w:ind w:right="-284"/>
              <w:jc w:val="center"/>
              <w:rPr>
                <w:rFonts w:eastAsia="Times New Roman" w:cstheme="minorHAnsi"/>
                <w:sz w:val="20"/>
                <w:szCs w:val="20"/>
                <w:lang w:eastAsia="en-GB"/>
              </w:rPr>
            </w:pPr>
          </w:p>
        </w:tc>
        <w:tc>
          <w:tcPr>
            <w:tcW w:w="828" w:type="dxa"/>
            <w:vAlign w:val="center"/>
          </w:tcPr>
          <w:p w14:paraId="6759D2D0" w14:textId="43260535" w:rsidR="002F4E57" w:rsidRPr="00A438C7" w:rsidRDefault="002F4E57" w:rsidP="00B94F9C">
            <w:pPr>
              <w:ind w:right="-284"/>
              <w:jc w:val="center"/>
              <w:rPr>
                <w:rFonts w:eastAsia="Times New Roman" w:cstheme="minorHAnsi"/>
                <w:sz w:val="20"/>
                <w:szCs w:val="20"/>
                <w:lang w:eastAsia="en-GB"/>
              </w:rPr>
            </w:pPr>
          </w:p>
        </w:tc>
        <w:tc>
          <w:tcPr>
            <w:tcW w:w="1335" w:type="dxa"/>
            <w:vAlign w:val="center"/>
          </w:tcPr>
          <w:p w14:paraId="7BF95DC9" w14:textId="77777777" w:rsidR="002F4E57"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50</w:t>
            </w:r>
          </w:p>
        </w:tc>
        <w:tc>
          <w:tcPr>
            <w:tcW w:w="2640" w:type="dxa"/>
            <w:vAlign w:val="center"/>
          </w:tcPr>
          <w:p w14:paraId="288FDB43" w14:textId="77777777" w:rsidR="002F4E57" w:rsidRPr="00A438C7" w:rsidRDefault="009B5425" w:rsidP="00AA39B6">
            <w:pPr>
              <w:ind w:right="178"/>
              <w:rPr>
                <w:rFonts w:eastAsia="Times New Roman" w:cstheme="minorHAnsi"/>
                <w:sz w:val="20"/>
                <w:szCs w:val="20"/>
                <w:lang w:eastAsia="en-GB"/>
              </w:rPr>
            </w:pPr>
            <w:r w:rsidRPr="00A438C7">
              <w:rPr>
                <w:rFonts w:cstheme="minorHAnsi"/>
                <w:color w:val="000000"/>
                <w:sz w:val="20"/>
                <w:szCs w:val="20"/>
              </w:rPr>
              <w:t>s106 Contribution</w:t>
            </w:r>
          </w:p>
        </w:tc>
      </w:tr>
      <w:tr w:rsidR="004347FC" w14:paraId="39A82DDC" w14:textId="77777777" w:rsidTr="00B94369">
        <w:trPr>
          <w:trHeight w:val="300"/>
        </w:trPr>
        <w:tc>
          <w:tcPr>
            <w:tcW w:w="440" w:type="dxa"/>
            <w:vAlign w:val="center"/>
          </w:tcPr>
          <w:p w14:paraId="473B2749" w14:textId="037FF292" w:rsidR="002F4E57" w:rsidRPr="00A438C7" w:rsidRDefault="009B5425" w:rsidP="00AA39B6">
            <w:pPr>
              <w:ind w:right="-284"/>
              <w:rPr>
                <w:rFonts w:eastAsia="Times New Roman" w:cstheme="minorHAnsi"/>
                <w:sz w:val="20"/>
                <w:szCs w:val="20"/>
                <w:lang w:eastAsia="en-GB"/>
              </w:rPr>
            </w:pPr>
            <w:r>
              <w:rPr>
                <w:rFonts w:eastAsia="Times New Roman" w:cstheme="minorHAnsi"/>
                <w:sz w:val="20"/>
                <w:szCs w:val="20"/>
                <w:lang w:eastAsia="en-GB"/>
              </w:rPr>
              <w:t>10</w:t>
            </w:r>
          </w:p>
        </w:tc>
        <w:tc>
          <w:tcPr>
            <w:tcW w:w="2532" w:type="dxa"/>
          </w:tcPr>
          <w:p w14:paraId="435EED6B" w14:textId="77777777" w:rsidR="002F4E57" w:rsidRPr="00A438C7" w:rsidRDefault="009B5425" w:rsidP="00AA39B6">
            <w:pPr>
              <w:ind w:right="1"/>
              <w:rPr>
                <w:rFonts w:eastAsia="Times New Roman" w:cstheme="minorHAnsi"/>
                <w:sz w:val="20"/>
                <w:szCs w:val="20"/>
                <w:lang w:eastAsia="en-GB"/>
              </w:rPr>
            </w:pPr>
            <w:r w:rsidRPr="00A438C7">
              <w:rPr>
                <w:rFonts w:cstheme="minorHAnsi"/>
                <w:color w:val="000000"/>
                <w:sz w:val="20"/>
                <w:szCs w:val="20"/>
              </w:rPr>
              <w:t>Withy Grove Play Area Refurbishment</w:t>
            </w:r>
          </w:p>
        </w:tc>
        <w:tc>
          <w:tcPr>
            <w:tcW w:w="1158" w:type="dxa"/>
            <w:vAlign w:val="center"/>
          </w:tcPr>
          <w:p w14:paraId="2BC6E9CE" w14:textId="24A28864" w:rsidR="002F4E57" w:rsidRPr="00A438C7" w:rsidRDefault="002F4E57" w:rsidP="00B94F9C">
            <w:pPr>
              <w:ind w:right="-284"/>
              <w:jc w:val="center"/>
              <w:rPr>
                <w:rFonts w:eastAsia="Times New Roman" w:cstheme="minorHAnsi"/>
                <w:sz w:val="20"/>
                <w:szCs w:val="20"/>
                <w:lang w:eastAsia="en-GB"/>
              </w:rPr>
            </w:pPr>
          </w:p>
        </w:tc>
        <w:tc>
          <w:tcPr>
            <w:tcW w:w="828" w:type="dxa"/>
            <w:vAlign w:val="center"/>
          </w:tcPr>
          <w:p w14:paraId="090445B4" w14:textId="0A571868" w:rsidR="002F4E57" w:rsidRPr="00A438C7" w:rsidRDefault="002F4E57" w:rsidP="00B94F9C">
            <w:pPr>
              <w:ind w:right="-284"/>
              <w:jc w:val="center"/>
              <w:rPr>
                <w:rFonts w:eastAsia="Times New Roman" w:cstheme="minorHAnsi"/>
                <w:sz w:val="20"/>
                <w:szCs w:val="20"/>
                <w:lang w:eastAsia="en-GB"/>
              </w:rPr>
            </w:pPr>
          </w:p>
        </w:tc>
        <w:tc>
          <w:tcPr>
            <w:tcW w:w="828" w:type="dxa"/>
            <w:vAlign w:val="center"/>
          </w:tcPr>
          <w:p w14:paraId="03F2B0E8" w14:textId="77777777" w:rsidR="002F4E57"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150</w:t>
            </w:r>
          </w:p>
        </w:tc>
        <w:tc>
          <w:tcPr>
            <w:tcW w:w="1335" w:type="dxa"/>
            <w:vAlign w:val="center"/>
          </w:tcPr>
          <w:p w14:paraId="107975B2" w14:textId="4A500A79" w:rsidR="002F4E57" w:rsidRPr="00A438C7" w:rsidRDefault="002F4E57" w:rsidP="00B94F9C">
            <w:pPr>
              <w:ind w:right="-284"/>
              <w:jc w:val="center"/>
              <w:rPr>
                <w:rFonts w:eastAsia="Times New Roman" w:cstheme="minorHAnsi"/>
                <w:sz w:val="20"/>
                <w:szCs w:val="20"/>
                <w:lang w:eastAsia="en-GB"/>
              </w:rPr>
            </w:pPr>
          </w:p>
        </w:tc>
        <w:tc>
          <w:tcPr>
            <w:tcW w:w="2640" w:type="dxa"/>
            <w:vAlign w:val="center"/>
          </w:tcPr>
          <w:p w14:paraId="1EA4F719" w14:textId="77777777" w:rsidR="002F4E57" w:rsidRPr="00A438C7" w:rsidRDefault="009B5425" w:rsidP="00AA39B6">
            <w:pPr>
              <w:ind w:right="178"/>
              <w:rPr>
                <w:rFonts w:eastAsia="Times New Roman" w:cstheme="minorHAnsi"/>
                <w:sz w:val="20"/>
                <w:szCs w:val="20"/>
                <w:lang w:eastAsia="en-GB"/>
              </w:rPr>
            </w:pPr>
            <w:r w:rsidRPr="00A438C7">
              <w:rPr>
                <w:rFonts w:cstheme="minorHAnsi"/>
                <w:color w:val="000000"/>
                <w:sz w:val="20"/>
                <w:szCs w:val="20"/>
              </w:rPr>
              <w:t>s106 Contribution &amp; s106 utilised elsewhere to allow reallocation of existing financing</w:t>
            </w:r>
          </w:p>
        </w:tc>
      </w:tr>
      <w:tr w:rsidR="004347FC" w14:paraId="206AAA8D" w14:textId="77777777" w:rsidTr="00B94369">
        <w:trPr>
          <w:trHeight w:val="300"/>
        </w:trPr>
        <w:tc>
          <w:tcPr>
            <w:tcW w:w="440" w:type="dxa"/>
            <w:vAlign w:val="center"/>
          </w:tcPr>
          <w:p w14:paraId="03F4181C" w14:textId="5AB36C0A" w:rsidR="002F4E57" w:rsidRPr="00A438C7" w:rsidRDefault="009B5425" w:rsidP="00AA39B6">
            <w:pPr>
              <w:ind w:right="-284"/>
              <w:rPr>
                <w:rFonts w:eastAsia="Times New Roman" w:cstheme="minorHAnsi"/>
                <w:sz w:val="20"/>
                <w:szCs w:val="20"/>
                <w:lang w:eastAsia="en-GB"/>
              </w:rPr>
            </w:pPr>
            <w:r w:rsidRPr="00A438C7">
              <w:rPr>
                <w:rFonts w:cstheme="minorHAnsi"/>
                <w:color w:val="000000"/>
                <w:sz w:val="20"/>
                <w:szCs w:val="20"/>
              </w:rPr>
              <w:t>1</w:t>
            </w:r>
            <w:r w:rsidR="00606258">
              <w:rPr>
                <w:rFonts w:cstheme="minorHAnsi"/>
                <w:color w:val="000000"/>
                <w:sz w:val="20"/>
                <w:szCs w:val="20"/>
              </w:rPr>
              <w:t>1</w:t>
            </w:r>
          </w:p>
        </w:tc>
        <w:tc>
          <w:tcPr>
            <w:tcW w:w="2532" w:type="dxa"/>
          </w:tcPr>
          <w:p w14:paraId="464D8CB7" w14:textId="77777777" w:rsidR="002F4E57" w:rsidRPr="00A438C7" w:rsidRDefault="009B5425" w:rsidP="00AA39B6">
            <w:pPr>
              <w:ind w:right="1"/>
              <w:rPr>
                <w:rFonts w:eastAsia="Times New Roman" w:cstheme="minorHAnsi"/>
                <w:sz w:val="20"/>
                <w:szCs w:val="20"/>
                <w:lang w:eastAsia="en-GB"/>
              </w:rPr>
            </w:pPr>
            <w:r w:rsidRPr="00A438C7">
              <w:rPr>
                <w:rFonts w:cstheme="minorHAnsi"/>
                <w:color w:val="000000"/>
                <w:sz w:val="20"/>
                <w:szCs w:val="20"/>
              </w:rPr>
              <w:t>Holland House Road Play Area</w:t>
            </w:r>
          </w:p>
        </w:tc>
        <w:tc>
          <w:tcPr>
            <w:tcW w:w="1158" w:type="dxa"/>
            <w:vAlign w:val="center"/>
          </w:tcPr>
          <w:p w14:paraId="281C1835" w14:textId="7BAEA2BD" w:rsidR="002F4E57" w:rsidRPr="00A438C7" w:rsidRDefault="002F4E57" w:rsidP="00B94F9C">
            <w:pPr>
              <w:ind w:right="-284"/>
              <w:jc w:val="center"/>
              <w:rPr>
                <w:rFonts w:eastAsia="Times New Roman" w:cstheme="minorHAnsi"/>
                <w:sz w:val="20"/>
                <w:szCs w:val="20"/>
                <w:lang w:eastAsia="en-GB"/>
              </w:rPr>
            </w:pPr>
          </w:p>
        </w:tc>
        <w:tc>
          <w:tcPr>
            <w:tcW w:w="828" w:type="dxa"/>
            <w:vAlign w:val="center"/>
          </w:tcPr>
          <w:p w14:paraId="58D966EB" w14:textId="75A6243E" w:rsidR="002F4E57" w:rsidRPr="00A438C7" w:rsidRDefault="002F4E57" w:rsidP="00B94F9C">
            <w:pPr>
              <w:ind w:right="-284"/>
              <w:jc w:val="center"/>
              <w:rPr>
                <w:rFonts w:eastAsia="Times New Roman" w:cstheme="minorHAnsi"/>
                <w:sz w:val="20"/>
                <w:szCs w:val="20"/>
                <w:lang w:eastAsia="en-GB"/>
              </w:rPr>
            </w:pPr>
          </w:p>
        </w:tc>
        <w:tc>
          <w:tcPr>
            <w:tcW w:w="828" w:type="dxa"/>
            <w:vAlign w:val="center"/>
          </w:tcPr>
          <w:p w14:paraId="274E3205" w14:textId="01C95AD5" w:rsidR="002F4E57" w:rsidRPr="00A438C7" w:rsidRDefault="002F4E57" w:rsidP="00B94F9C">
            <w:pPr>
              <w:ind w:right="-284"/>
              <w:jc w:val="center"/>
              <w:rPr>
                <w:rFonts w:eastAsia="Times New Roman" w:cstheme="minorHAnsi"/>
                <w:sz w:val="20"/>
                <w:szCs w:val="20"/>
                <w:lang w:eastAsia="en-GB"/>
              </w:rPr>
            </w:pPr>
          </w:p>
        </w:tc>
        <w:tc>
          <w:tcPr>
            <w:tcW w:w="1335" w:type="dxa"/>
            <w:vAlign w:val="center"/>
          </w:tcPr>
          <w:p w14:paraId="7DE1ABD3" w14:textId="77777777" w:rsidR="002F4E57" w:rsidRPr="00A438C7" w:rsidRDefault="009B5425" w:rsidP="00B94F9C">
            <w:pPr>
              <w:ind w:right="-284"/>
              <w:jc w:val="center"/>
              <w:rPr>
                <w:rFonts w:eastAsia="Times New Roman" w:cstheme="minorHAnsi"/>
                <w:sz w:val="20"/>
                <w:szCs w:val="20"/>
                <w:lang w:eastAsia="en-GB"/>
              </w:rPr>
            </w:pPr>
            <w:r w:rsidRPr="00A438C7">
              <w:rPr>
                <w:rFonts w:cstheme="minorHAnsi"/>
                <w:color w:val="000000"/>
                <w:sz w:val="20"/>
                <w:szCs w:val="20"/>
              </w:rPr>
              <w:t>200</w:t>
            </w:r>
          </w:p>
        </w:tc>
        <w:tc>
          <w:tcPr>
            <w:tcW w:w="2640" w:type="dxa"/>
            <w:vAlign w:val="center"/>
          </w:tcPr>
          <w:p w14:paraId="5589BED4" w14:textId="77777777" w:rsidR="002F4E57" w:rsidRPr="00A438C7" w:rsidRDefault="009B5425" w:rsidP="00AA39B6">
            <w:pPr>
              <w:ind w:right="178"/>
              <w:rPr>
                <w:rFonts w:eastAsia="Times New Roman" w:cstheme="minorHAnsi"/>
                <w:sz w:val="20"/>
                <w:szCs w:val="20"/>
                <w:lang w:eastAsia="en-GB"/>
              </w:rPr>
            </w:pPr>
            <w:r w:rsidRPr="00A438C7">
              <w:rPr>
                <w:rFonts w:cstheme="minorHAnsi"/>
                <w:color w:val="000000"/>
                <w:sz w:val="20"/>
                <w:szCs w:val="20"/>
              </w:rPr>
              <w:t>Future s106 Contributions</w:t>
            </w:r>
          </w:p>
        </w:tc>
      </w:tr>
      <w:tr w:rsidR="004347FC" w14:paraId="5CEC72CA" w14:textId="77777777" w:rsidTr="00B94369">
        <w:trPr>
          <w:trHeight w:val="300"/>
        </w:trPr>
        <w:tc>
          <w:tcPr>
            <w:tcW w:w="440" w:type="dxa"/>
            <w:shd w:val="clear" w:color="auto" w:fill="BFBFBF" w:themeFill="background1" w:themeFillShade="BF"/>
            <w:vAlign w:val="center"/>
          </w:tcPr>
          <w:p w14:paraId="371DAD67" w14:textId="77777777" w:rsidR="002F4E57" w:rsidRPr="00A438C7" w:rsidRDefault="009B5425" w:rsidP="00AA39B6">
            <w:pPr>
              <w:ind w:right="-284"/>
              <w:rPr>
                <w:rFonts w:eastAsia="Times New Roman" w:cstheme="minorHAnsi"/>
                <w:sz w:val="20"/>
                <w:szCs w:val="20"/>
                <w:lang w:eastAsia="en-GB"/>
              </w:rPr>
            </w:pPr>
            <w:r w:rsidRPr="00A438C7">
              <w:rPr>
                <w:rFonts w:cstheme="minorHAnsi"/>
                <w:color w:val="000000"/>
                <w:sz w:val="20"/>
                <w:szCs w:val="20"/>
              </w:rPr>
              <w:t> </w:t>
            </w:r>
          </w:p>
        </w:tc>
        <w:tc>
          <w:tcPr>
            <w:tcW w:w="2532" w:type="dxa"/>
            <w:shd w:val="clear" w:color="auto" w:fill="BFBFBF" w:themeFill="background1" w:themeFillShade="BF"/>
            <w:vAlign w:val="center"/>
          </w:tcPr>
          <w:p w14:paraId="08921B84" w14:textId="77777777" w:rsidR="002F4E57" w:rsidRPr="00A438C7" w:rsidRDefault="009B5425" w:rsidP="00AA39B6">
            <w:pPr>
              <w:ind w:right="1"/>
              <w:rPr>
                <w:rFonts w:eastAsia="Times New Roman" w:cstheme="minorHAnsi"/>
                <w:sz w:val="20"/>
                <w:szCs w:val="20"/>
                <w:lang w:eastAsia="en-GB"/>
              </w:rPr>
            </w:pPr>
            <w:r w:rsidRPr="00A438C7">
              <w:rPr>
                <w:rFonts w:cstheme="minorHAnsi"/>
                <w:b/>
                <w:bCs/>
                <w:color w:val="000000"/>
                <w:sz w:val="20"/>
                <w:szCs w:val="20"/>
              </w:rPr>
              <w:t>TOTAL</w:t>
            </w:r>
          </w:p>
        </w:tc>
        <w:tc>
          <w:tcPr>
            <w:tcW w:w="1158" w:type="dxa"/>
            <w:shd w:val="clear" w:color="auto" w:fill="BFBFBF" w:themeFill="background1" w:themeFillShade="BF"/>
            <w:vAlign w:val="center"/>
          </w:tcPr>
          <w:p w14:paraId="68365B49" w14:textId="77777777" w:rsidR="002F4E57" w:rsidRPr="00A438C7" w:rsidRDefault="009B5425" w:rsidP="00B94F9C">
            <w:pPr>
              <w:ind w:right="-284"/>
              <w:jc w:val="center"/>
              <w:rPr>
                <w:rFonts w:eastAsia="Times New Roman" w:cstheme="minorHAnsi"/>
                <w:sz w:val="20"/>
                <w:szCs w:val="20"/>
                <w:lang w:eastAsia="en-GB"/>
              </w:rPr>
            </w:pPr>
            <w:r>
              <w:rPr>
                <w:rFonts w:cstheme="minorHAnsi"/>
                <w:b/>
                <w:bCs/>
                <w:color w:val="000000"/>
                <w:sz w:val="20"/>
                <w:szCs w:val="20"/>
              </w:rPr>
              <w:t>3</w:t>
            </w:r>
            <w:r w:rsidR="00506DED">
              <w:rPr>
                <w:rFonts w:cstheme="minorHAnsi"/>
                <w:b/>
                <w:bCs/>
                <w:color w:val="000000"/>
                <w:sz w:val="20"/>
                <w:szCs w:val="20"/>
              </w:rPr>
              <w:t>30</w:t>
            </w:r>
          </w:p>
        </w:tc>
        <w:tc>
          <w:tcPr>
            <w:tcW w:w="828" w:type="dxa"/>
            <w:shd w:val="clear" w:color="auto" w:fill="BFBFBF" w:themeFill="background1" w:themeFillShade="BF"/>
            <w:vAlign w:val="center"/>
          </w:tcPr>
          <w:p w14:paraId="0858F28A" w14:textId="77777777" w:rsidR="002F4E57" w:rsidRPr="00A438C7" w:rsidRDefault="009B5425" w:rsidP="00B94F9C">
            <w:pPr>
              <w:ind w:right="-284"/>
              <w:jc w:val="center"/>
              <w:rPr>
                <w:rFonts w:eastAsia="Times New Roman" w:cstheme="minorHAnsi"/>
                <w:sz w:val="20"/>
                <w:szCs w:val="20"/>
                <w:lang w:eastAsia="en-GB"/>
              </w:rPr>
            </w:pPr>
            <w:r>
              <w:rPr>
                <w:rFonts w:cstheme="minorHAnsi"/>
                <w:b/>
                <w:bCs/>
                <w:color w:val="000000"/>
                <w:sz w:val="20"/>
                <w:szCs w:val="20"/>
              </w:rPr>
              <w:t>3</w:t>
            </w:r>
            <w:r w:rsidR="00506DED">
              <w:rPr>
                <w:rFonts w:cstheme="minorHAnsi"/>
                <w:b/>
                <w:bCs/>
                <w:color w:val="000000"/>
                <w:sz w:val="20"/>
                <w:szCs w:val="20"/>
              </w:rPr>
              <w:t>30</w:t>
            </w:r>
          </w:p>
        </w:tc>
        <w:tc>
          <w:tcPr>
            <w:tcW w:w="828" w:type="dxa"/>
            <w:shd w:val="clear" w:color="auto" w:fill="BFBFBF" w:themeFill="background1" w:themeFillShade="BF"/>
            <w:vAlign w:val="center"/>
          </w:tcPr>
          <w:p w14:paraId="575D44A4" w14:textId="77777777" w:rsidR="002F4E57" w:rsidRPr="00A438C7" w:rsidRDefault="009B5425" w:rsidP="00B94F9C">
            <w:pPr>
              <w:ind w:right="-284"/>
              <w:jc w:val="center"/>
              <w:rPr>
                <w:rFonts w:eastAsia="Times New Roman" w:cstheme="minorHAnsi"/>
                <w:sz w:val="20"/>
                <w:szCs w:val="20"/>
                <w:lang w:eastAsia="en-GB"/>
              </w:rPr>
            </w:pPr>
            <w:r>
              <w:rPr>
                <w:rFonts w:cstheme="minorHAnsi"/>
                <w:b/>
                <w:bCs/>
                <w:color w:val="000000"/>
                <w:sz w:val="20"/>
                <w:szCs w:val="20"/>
              </w:rPr>
              <w:t>4</w:t>
            </w:r>
            <w:r w:rsidRPr="00A438C7">
              <w:rPr>
                <w:rFonts w:cstheme="minorHAnsi"/>
                <w:b/>
                <w:bCs/>
                <w:color w:val="000000"/>
                <w:sz w:val="20"/>
                <w:szCs w:val="20"/>
              </w:rPr>
              <w:t>90</w:t>
            </w:r>
          </w:p>
        </w:tc>
        <w:tc>
          <w:tcPr>
            <w:tcW w:w="1335" w:type="dxa"/>
            <w:shd w:val="clear" w:color="auto" w:fill="BFBFBF" w:themeFill="background1" w:themeFillShade="BF"/>
            <w:vAlign w:val="center"/>
          </w:tcPr>
          <w:p w14:paraId="301F1D5F" w14:textId="77777777" w:rsidR="002F4E57" w:rsidRPr="00A438C7" w:rsidRDefault="009B5425" w:rsidP="00B94F9C">
            <w:pPr>
              <w:ind w:right="-284"/>
              <w:jc w:val="center"/>
              <w:rPr>
                <w:rFonts w:eastAsia="Times New Roman" w:cstheme="minorHAnsi"/>
                <w:sz w:val="20"/>
                <w:szCs w:val="20"/>
                <w:lang w:eastAsia="en-GB"/>
              </w:rPr>
            </w:pPr>
            <w:r w:rsidRPr="00A438C7">
              <w:rPr>
                <w:rFonts w:cstheme="minorHAnsi"/>
                <w:b/>
                <w:bCs/>
                <w:color w:val="000000"/>
                <w:sz w:val="20"/>
                <w:szCs w:val="20"/>
              </w:rPr>
              <w:t>387</w:t>
            </w:r>
          </w:p>
        </w:tc>
        <w:tc>
          <w:tcPr>
            <w:tcW w:w="2640" w:type="dxa"/>
            <w:shd w:val="clear" w:color="auto" w:fill="BFBFBF" w:themeFill="background1" w:themeFillShade="BF"/>
            <w:vAlign w:val="center"/>
          </w:tcPr>
          <w:p w14:paraId="34B69E87" w14:textId="77777777" w:rsidR="002F4E57" w:rsidRPr="00A438C7" w:rsidRDefault="009B5425" w:rsidP="00AA39B6">
            <w:pPr>
              <w:ind w:right="178"/>
              <w:rPr>
                <w:rFonts w:eastAsia="Times New Roman" w:cstheme="minorHAnsi"/>
                <w:sz w:val="20"/>
                <w:szCs w:val="20"/>
                <w:lang w:eastAsia="en-GB"/>
              </w:rPr>
            </w:pPr>
            <w:r w:rsidRPr="00A438C7">
              <w:rPr>
                <w:rFonts w:cstheme="minorHAnsi"/>
                <w:b/>
                <w:bCs/>
                <w:color w:val="000000"/>
                <w:sz w:val="20"/>
                <w:szCs w:val="20"/>
              </w:rPr>
              <w:t> </w:t>
            </w:r>
          </w:p>
        </w:tc>
      </w:tr>
    </w:tbl>
    <w:p w14:paraId="75FC8FBD" w14:textId="77777777" w:rsidR="00B250E3" w:rsidRDefault="00B250E3" w:rsidP="00BB3948">
      <w:pPr>
        <w:spacing w:after="0" w:line="240" w:lineRule="auto"/>
        <w:ind w:right="-284"/>
        <w:rPr>
          <w:rFonts w:eastAsia="Times New Roman" w:cstheme="minorHAnsi"/>
          <w:lang w:eastAsia="en-GB"/>
        </w:rPr>
      </w:pPr>
    </w:p>
    <w:p w14:paraId="75233620" w14:textId="38FD075E" w:rsidR="00466DC9" w:rsidRPr="00407778" w:rsidRDefault="009B5425" w:rsidP="3B1AB672">
      <w:pPr>
        <w:pStyle w:val="ListParagraph"/>
        <w:numPr>
          <w:ilvl w:val="0"/>
          <w:numId w:val="17"/>
        </w:numPr>
        <w:spacing w:after="0" w:line="240" w:lineRule="auto"/>
        <w:ind w:right="-284" w:hanging="720"/>
        <w:rPr>
          <w:rFonts w:eastAsia="Times New Roman"/>
          <w:lang w:eastAsia="en-GB"/>
        </w:rPr>
      </w:pPr>
      <w:r w:rsidRPr="29D8411B">
        <w:rPr>
          <w:rFonts w:eastAsia="Times New Roman"/>
          <w:lang w:eastAsia="en-GB"/>
        </w:rPr>
        <w:t xml:space="preserve">Each project identified above will require further reports </w:t>
      </w:r>
      <w:r w:rsidR="1369F257" w:rsidRPr="29D8411B">
        <w:rPr>
          <w:rFonts w:eastAsia="Times New Roman"/>
          <w:lang w:eastAsia="en-GB"/>
        </w:rPr>
        <w:t>i</w:t>
      </w:r>
      <w:r w:rsidRPr="29D8411B">
        <w:rPr>
          <w:rFonts w:eastAsia="Times New Roman"/>
          <w:lang w:eastAsia="en-GB"/>
        </w:rPr>
        <w:t xml:space="preserve">n the shape of Cabinet reports or Executive Member </w:t>
      </w:r>
      <w:r w:rsidR="117436E1" w:rsidRPr="29D8411B">
        <w:rPr>
          <w:rFonts w:eastAsia="Times New Roman"/>
          <w:lang w:eastAsia="en-GB"/>
        </w:rPr>
        <w:t>D</w:t>
      </w:r>
      <w:r w:rsidRPr="29D8411B">
        <w:rPr>
          <w:rFonts w:eastAsia="Times New Roman"/>
          <w:lang w:eastAsia="en-GB"/>
        </w:rPr>
        <w:t>ecisions depending on the individual values of the projects in order that contracts for work can be formally awarded</w:t>
      </w:r>
      <w:r w:rsidR="004D637F" w:rsidRPr="29D8411B">
        <w:rPr>
          <w:rFonts w:eastAsia="Times New Roman"/>
          <w:lang w:eastAsia="en-GB"/>
        </w:rPr>
        <w:t>.</w:t>
      </w:r>
    </w:p>
    <w:p w14:paraId="62E05C30" w14:textId="77777777" w:rsidR="00CD4005" w:rsidRPr="002F1805" w:rsidRDefault="00CD4005" w:rsidP="002F4B61">
      <w:pPr>
        <w:spacing w:after="0"/>
      </w:pPr>
    </w:p>
    <w:p w14:paraId="543D934C" w14:textId="77777777" w:rsidR="008B2D37" w:rsidRPr="00CC2DC2" w:rsidRDefault="009B5425" w:rsidP="00CC2DC2">
      <w:pPr>
        <w:pStyle w:val="Heading2"/>
      </w:pPr>
      <w:bookmarkStart w:id="2" w:name="_Hlk107392085"/>
      <w:r w:rsidRPr="008C37E1">
        <w:t>Climate change and air quality</w:t>
      </w:r>
    </w:p>
    <w:p w14:paraId="5948C019" w14:textId="77777777" w:rsidR="008B2D37" w:rsidRPr="00E06F2E" w:rsidRDefault="008B2D37" w:rsidP="008B2D37">
      <w:pPr>
        <w:tabs>
          <w:tab w:val="left" w:pos="567"/>
        </w:tabs>
        <w:spacing w:after="0" w:line="240" w:lineRule="auto"/>
        <w:ind w:right="-284"/>
        <w:rPr>
          <w:rFonts w:ascii="Arial" w:eastAsia="Times New Roman" w:hAnsi="Arial" w:cs="Arial"/>
          <w:lang w:eastAsia="en-GB"/>
        </w:rPr>
      </w:pPr>
    </w:p>
    <w:p w14:paraId="56FE51BA" w14:textId="1B8B2E50" w:rsidR="008B2D37" w:rsidRPr="00812062" w:rsidRDefault="009B5425" w:rsidP="00CB517D">
      <w:pPr>
        <w:pStyle w:val="ListParagraph"/>
        <w:numPr>
          <w:ilvl w:val="0"/>
          <w:numId w:val="17"/>
        </w:numPr>
        <w:spacing w:after="0" w:line="240" w:lineRule="auto"/>
        <w:ind w:hanging="720"/>
        <w:rPr>
          <w:rFonts w:ascii="Arial" w:hAnsi="Arial" w:cs="Arial"/>
          <w:lang w:eastAsia="en-GB"/>
        </w:rPr>
      </w:pPr>
      <w:r>
        <w:t xml:space="preserve">The </w:t>
      </w:r>
      <w:r w:rsidR="004D637F">
        <w:t>programme of improvements works proposed</w:t>
      </w:r>
      <w:r>
        <w:t xml:space="preserve"> in this report </w:t>
      </w:r>
      <w:r w:rsidR="007E4570">
        <w:t>impacts</w:t>
      </w:r>
      <w:r w:rsidR="00627A92">
        <w:t xml:space="preserve"> on the following areas of climate change and sustainability targets of the Councils Green Agenda: </w:t>
      </w:r>
    </w:p>
    <w:p w14:paraId="759233D2" w14:textId="77777777" w:rsidR="008B2D37" w:rsidRPr="00781A88" w:rsidRDefault="009B5425" w:rsidP="00781A88">
      <w:pPr>
        <w:spacing w:after="0" w:line="240" w:lineRule="auto"/>
        <w:rPr>
          <w:rFonts w:ascii="Arial" w:eastAsia="Times New Roman" w:hAnsi="Arial" w:cs="Arial"/>
          <w:lang w:eastAsia="en-GB"/>
        </w:rPr>
      </w:pPr>
      <w:r w:rsidRPr="00781A88">
        <w:rPr>
          <w:rFonts w:eastAsia="Times New Roman"/>
        </w:rPr>
        <w:t xml:space="preserve"> </w:t>
      </w:r>
    </w:p>
    <w:p w14:paraId="04DAE4AC" w14:textId="77777777" w:rsidR="008B2D37" w:rsidRPr="00781A88" w:rsidRDefault="009B5425" w:rsidP="00781A88">
      <w:pPr>
        <w:pStyle w:val="ListParagraph"/>
        <w:numPr>
          <w:ilvl w:val="1"/>
          <w:numId w:val="18"/>
        </w:numPr>
        <w:spacing w:after="0" w:line="240" w:lineRule="auto"/>
        <w:ind w:left="993" w:hanging="426"/>
        <w:rPr>
          <w:rFonts w:ascii="Arial" w:eastAsia="Times New Roman" w:hAnsi="Arial" w:cs="Arial"/>
          <w:lang w:eastAsia="en-GB"/>
        </w:rPr>
      </w:pPr>
      <w:r>
        <w:rPr>
          <w:rFonts w:eastAsia="Times New Roman"/>
        </w:rPr>
        <w:t xml:space="preserve">reducing waste production </w:t>
      </w:r>
    </w:p>
    <w:p w14:paraId="5C8344D1" w14:textId="77777777" w:rsidR="008B2D37" w:rsidRDefault="009B5425" w:rsidP="00484B3A">
      <w:pPr>
        <w:pStyle w:val="ListParagraph"/>
        <w:numPr>
          <w:ilvl w:val="1"/>
          <w:numId w:val="18"/>
        </w:numPr>
        <w:spacing w:after="0" w:line="240" w:lineRule="auto"/>
        <w:ind w:left="993" w:hanging="426"/>
        <w:rPr>
          <w:rFonts w:ascii="Arial" w:eastAsia="Times New Roman" w:hAnsi="Arial" w:cs="Arial"/>
          <w:lang w:eastAsia="en-GB"/>
        </w:rPr>
      </w:pPr>
      <w:r>
        <w:rPr>
          <w:rFonts w:eastAsia="Times New Roman"/>
        </w:rPr>
        <w:t xml:space="preserve">working with sustainable and green accredited companies, </w:t>
      </w:r>
    </w:p>
    <w:p w14:paraId="32F3F7D1" w14:textId="77777777" w:rsidR="002F4B61" w:rsidRPr="00781A88" w:rsidRDefault="009B5425" w:rsidP="00781A88">
      <w:pPr>
        <w:pStyle w:val="ListParagraph"/>
        <w:numPr>
          <w:ilvl w:val="1"/>
          <w:numId w:val="18"/>
        </w:numPr>
        <w:spacing w:after="0" w:line="240" w:lineRule="auto"/>
        <w:ind w:left="993" w:hanging="426"/>
        <w:rPr>
          <w:rFonts w:ascii="Arial" w:eastAsia="Times New Roman" w:hAnsi="Arial" w:cs="Arial"/>
          <w:lang w:eastAsia="en-GB"/>
        </w:rPr>
      </w:pPr>
      <w:r>
        <w:rPr>
          <w:rFonts w:eastAsia="Times New Roman"/>
        </w:rPr>
        <w:lastRenderedPageBreak/>
        <w:t xml:space="preserve">limiting </w:t>
      </w:r>
      <w:r w:rsidR="00053669">
        <w:rPr>
          <w:rFonts w:eastAsia="Times New Roman"/>
        </w:rPr>
        <w:t>or improving air qua</w:t>
      </w:r>
      <w:r>
        <w:rPr>
          <w:rFonts w:eastAsia="Times New Roman"/>
        </w:rPr>
        <w:t>lit</w:t>
      </w:r>
      <w:r w:rsidR="00781A88">
        <w:rPr>
          <w:rFonts w:eastAsia="Times New Roman"/>
        </w:rPr>
        <w:t>y</w:t>
      </w:r>
    </w:p>
    <w:p w14:paraId="5476EA5C"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7109B8AA" w14:textId="77777777" w:rsidR="008B2D37" w:rsidRPr="008C37E1" w:rsidRDefault="009B5425" w:rsidP="00163649">
      <w:pPr>
        <w:pStyle w:val="Heading2"/>
      </w:pPr>
      <w:bookmarkStart w:id="3" w:name="_Hlk107392059"/>
      <w:bookmarkEnd w:id="2"/>
      <w:r w:rsidRPr="008C37E1">
        <w:t>Equality and diversity</w:t>
      </w:r>
    </w:p>
    <w:p w14:paraId="1CFE4B85" w14:textId="77777777" w:rsidR="008B2D37" w:rsidRPr="00ED4FF1" w:rsidRDefault="008B2D37" w:rsidP="00163649">
      <w:pPr>
        <w:spacing w:after="0"/>
      </w:pPr>
    </w:p>
    <w:p w14:paraId="62A3E73C" w14:textId="78DA839C" w:rsidR="001F385C" w:rsidRPr="00407778" w:rsidRDefault="009B5425" w:rsidP="3B1AB672">
      <w:pPr>
        <w:pStyle w:val="ListParagraph"/>
        <w:numPr>
          <w:ilvl w:val="0"/>
          <w:numId w:val="17"/>
        </w:numPr>
        <w:spacing w:after="0" w:line="256" w:lineRule="auto"/>
        <w:ind w:hanging="720"/>
      </w:pPr>
      <w:r w:rsidRPr="29D8411B">
        <w:t>A</w:t>
      </w:r>
      <w:r w:rsidR="00407778" w:rsidRPr="29D8411B">
        <w:t>s part of pulling together the future Capital Program</w:t>
      </w:r>
      <w:r w:rsidR="004D637F" w:rsidRPr="29D8411B">
        <w:t>me</w:t>
      </w:r>
      <w:r w:rsidR="00407778" w:rsidRPr="29D8411B">
        <w:t xml:space="preserve"> for Parks and Open Spaces over the next three financial years</w:t>
      </w:r>
      <w:r w:rsidR="4BA84124" w:rsidRPr="29D8411B">
        <w:t>,</w:t>
      </w:r>
      <w:r w:rsidR="00407778" w:rsidRPr="29D8411B">
        <w:t xml:space="preserve"> a ful</w:t>
      </w:r>
      <w:r w:rsidRPr="29D8411B">
        <w:t xml:space="preserve">l </w:t>
      </w:r>
      <w:r w:rsidR="00407778" w:rsidRPr="29D8411B">
        <w:t xml:space="preserve">Equality Impact </w:t>
      </w:r>
      <w:r w:rsidR="1CBBFDA1" w:rsidRPr="29D8411B">
        <w:t>A</w:t>
      </w:r>
      <w:r w:rsidR="00407778" w:rsidRPr="29D8411B">
        <w:t>ssessment will be done o</w:t>
      </w:r>
      <w:r w:rsidRPr="29D8411B">
        <w:t xml:space="preserve">n </w:t>
      </w:r>
      <w:r w:rsidR="00407778" w:rsidRPr="29D8411B">
        <w:t>the impacts of the schemes across the Borough</w:t>
      </w:r>
      <w:r w:rsidR="004D637F" w:rsidRPr="29D8411B">
        <w:t>.</w:t>
      </w:r>
    </w:p>
    <w:p w14:paraId="44EAD24C" w14:textId="77777777" w:rsidR="00584159" w:rsidRPr="00584159" w:rsidRDefault="00584159" w:rsidP="00163649">
      <w:pPr>
        <w:spacing w:after="0"/>
        <w:rPr>
          <w:rFonts w:cstheme="minorHAnsi"/>
          <w:iCs/>
        </w:rPr>
      </w:pPr>
    </w:p>
    <w:p w14:paraId="7F927DDB" w14:textId="77777777" w:rsidR="008B2D37" w:rsidRPr="008C37E1" w:rsidRDefault="009B5425" w:rsidP="001D3B9C">
      <w:pPr>
        <w:pStyle w:val="Heading2"/>
      </w:pPr>
      <w:r w:rsidRPr="008C37E1">
        <w:t>Risk</w:t>
      </w:r>
    </w:p>
    <w:bookmarkEnd w:id="3"/>
    <w:p w14:paraId="31F32901" w14:textId="77777777" w:rsidR="008B2D37" w:rsidRDefault="008B2D37" w:rsidP="008B2D37">
      <w:pPr>
        <w:spacing w:after="0"/>
      </w:pPr>
    </w:p>
    <w:p w14:paraId="5878DB50" w14:textId="1B038D3E" w:rsidR="008B2D37" w:rsidRPr="001D3B9C" w:rsidRDefault="009B5425" w:rsidP="00CB517D">
      <w:pPr>
        <w:pStyle w:val="ListParagraph"/>
        <w:numPr>
          <w:ilvl w:val="0"/>
          <w:numId w:val="17"/>
        </w:numPr>
        <w:spacing w:after="0"/>
        <w:ind w:hanging="720"/>
        <w:rPr>
          <w:b/>
          <w:bCs/>
        </w:rPr>
      </w:pPr>
      <w:r>
        <w:t>A risk register is in place to cover the procurement, contract management and delivery of parks and open spaces capital schemes with additional ste</w:t>
      </w:r>
      <w:r w:rsidR="2C3126EC">
        <w:t xml:space="preserve">ps put in place to </w:t>
      </w:r>
      <w:r>
        <w:t>mitigat</w:t>
      </w:r>
      <w:r w:rsidR="3ED2B0D2">
        <w:t xml:space="preserve">e risks specific to individual projects.  </w:t>
      </w:r>
      <w:r w:rsidR="005127DF">
        <w:t xml:space="preserve">Contractors </w:t>
      </w:r>
      <w:r w:rsidR="3297BD50">
        <w:t>are also required to submit their risk assessments and prop</w:t>
      </w:r>
      <w:r w:rsidR="500AE2F8">
        <w:t>o</w:t>
      </w:r>
      <w:r w:rsidR="3297BD50">
        <w:t xml:space="preserve">sed mitigation </w:t>
      </w:r>
      <w:r w:rsidR="005127DF">
        <w:t xml:space="preserve">as part of the </w:t>
      </w:r>
      <w:r w:rsidR="30F50E73">
        <w:t>t</w:t>
      </w:r>
      <w:r w:rsidR="005127DF">
        <w:t xml:space="preserve">ender return </w:t>
      </w:r>
      <w:r w:rsidR="009F17A4">
        <w:t>information.</w:t>
      </w:r>
    </w:p>
    <w:p w14:paraId="2F825EA3" w14:textId="77777777" w:rsidR="00D1305C" w:rsidRPr="002F1805" w:rsidRDefault="00D1305C" w:rsidP="001D3B9C">
      <w:pPr>
        <w:spacing w:after="0"/>
        <w:rPr>
          <w:rFonts w:cstheme="minorHAnsi"/>
          <w:b/>
          <w:bCs/>
          <w:sz w:val="20"/>
          <w:szCs w:val="20"/>
        </w:rPr>
      </w:pPr>
    </w:p>
    <w:p w14:paraId="37754D23" w14:textId="77777777" w:rsidR="00D1305C" w:rsidRDefault="009B5425" w:rsidP="006D56BC">
      <w:pPr>
        <w:pStyle w:val="Heading2"/>
      </w:pPr>
      <w:r w:rsidRPr="008C37E1">
        <w:t>Comments of the Statutory Finance Officer</w:t>
      </w:r>
    </w:p>
    <w:p w14:paraId="2A1CFADA" w14:textId="77777777" w:rsidR="008C37E1" w:rsidRPr="008C37E1" w:rsidRDefault="008C37E1" w:rsidP="006D56BC">
      <w:pPr>
        <w:spacing w:after="0"/>
      </w:pPr>
    </w:p>
    <w:p w14:paraId="34D04D72" w14:textId="0BB559C2" w:rsidR="00D1305C" w:rsidRPr="00883AC9" w:rsidRDefault="009B5425" w:rsidP="60A69050">
      <w:pPr>
        <w:numPr>
          <w:ilvl w:val="0"/>
          <w:numId w:val="17"/>
        </w:numPr>
        <w:spacing w:after="0" w:line="240" w:lineRule="auto"/>
        <w:ind w:hanging="720"/>
        <w:jc w:val="both"/>
      </w:pPr>
      <w:r w:rsidRPr="29D8411B">
        <w:t xml:space="preserve">The schemes in this report were all funded by external resources until the update on City Deal </w:t>
      </w:r>
      <w:r w:rsidR="0056152B">
        <w:t>to Council in November confirmed there is currently</w:t>
      </w:r>
      <w:r w:rsidRPr="29D8411B">
        <w:t xml:space="preserve"> no CIL</w:t>
      </w:r>
      <w:r>
        <w:t xml:space="preserve"> </w:t>
      </w:r>
      <w:r w:rsidRPr="29D8411B">
        <w:t>available</w:t>
      </w:r>
      <w:r>
        <w:t xml:space="preserve"> for allocation</w:t>
      </w:r>
      <w:r w:rsidRPr="29D8411B">
        <w:t xml:space="preserve">.  As a </w:t>
      </w:r>
      <w:r w:rsidR="00165193" w:rsidRPr="29D8411B">
        <w:t>result,</w:t>
      </w:r>
      <w:r w:rsidRPr="29D8411B">
        <w:t xml:space="preserve"> points 1-3 in the table will be impacted upon totalling £210k and </w:t>
      </w:r>
      <w:r w:rsidR="002B4410" w:rsidRPr="29D8411B">
        <w:t>overall,</w:t>
      </w:r>
      <w:r w:rsidRPr="29D8411B">
        <w:t xml:space="preserve"> in the capital programme £310k (the other £100k not forming part of this report).  The increase in</w:t>
      </w:r>
      <w:r w:rsidR="520ED788" w:rsidRPr="29D8411B">
        <w:t xml:space="preserve"> borrowing</w:t>
      </w:r>
      <w:r w:rsidRPr="29D8411B">
        <w:t xml:space="preserve"> costs of approximately £30k </w:t>
      </w:r>
      <w:r w:rsidR="000F5FFD">
        <w:t>has</w:t>
      </w:r>
      <w:r w:rsidRPr="29D8411B">
        <w:t xml:space="preserve"> be</w:t>
      </w:r>
      <w:r w:rsidR="000F5FFD">
        <w:t>en</w:t>
      </w:r>
      <w:r w:rsidRPr="29D8411B">
        <w:t xml:space="preserve"> factored </w:t>
      </w:r>
      <w:r w:rsidR="0042694A" w:rsidRPr="29D8411B">
        <w:t>into</w:t>
      </w:r>
      <w:r w:rsidRPr="29D8411B">
        <w:t xml:space="preserve"> budget setting for 24/25 and beyond.  All remaining schemes in this report are utilising other funding sources. </w:t>
      </w:r>
    </w:p>
    <w:p w14:paraId="3637D67F" w14:textId="77777777" w:rsidR="00D1305C" w:rsidRPr="00D4431F" w:rsidRDefault="00D1305C" w:rsidP="002F1805">
      <w:pPr>
        <w:spacing w:after="0" w:line="240" w:lineRule="auto"/>
        <w:jc w:val="both"/>
        <w:rPr>
          <w:rFonts w:cstheme="minorHAnsi"/>
          <w:bCs/>
        </w:rPr>
      </w:pPr>
    </w:p>
    <w:p w14:paraId="172C95F0" w14:textId="77777777" w:rsidR="00D1305C" w:rsidRDefault="009B5425" w:rsidP="006D56BC">
      <w:pPr>
        <w:pStyle w:val="Heading2"/>
      </w:pPr>
      <w:r w:rsidRPr="008C37E1">
        <w:t>Comments of the Monitoring Officer</w:t>
      </w:r>
    </w:p>
    <w:p w14:paraId="2480DCD3" w14:textId="77777777" w:rsidR="008C37E1" w:rsidRPr="008C37E1" w:rsidRDefault="008C37E1" w:rsidP="00474F63">
      <w:pPr>
        <w:spacing w:after="0"/>
      </w:pPr>
    </w:p>
    <w:p w14:paraId="7EA44CCF" w14:textId="77777777" w:rsidR="00D1305C" w:rsidRPr="00883AC9" w:rsidRDefault="009B5425" w:rsidP="00CB517D">
      <w:pPr>
        <w:numPr>
          <w:ilvl w:val="0"/>
          <w:numId w:val="17"/>
        </w:numPr>
        <w:spacing w:after="0" w:line="240" w:lineRule="auto"/>
        <w:ind w:hanging="720"/>
        <w:jc w:val="both"/>
        <w:rPr>
          <w:rFonts w:cstheme="minorHAnsi"/>
          <w:bCs/>
          <w:iCs/>
        </w:rPr>
      </w:pPr>
      <w:r w:rsidRPr="60A69050">
        <w:t xml:space="preserve">Essentially the report </w:t>
      </w:r>
      <w:r w:rsidR="00B11BB1" w:rsidRPr="60A69050">
        <w:t>seeks</w:t>
      </w:r>
      <w:r w:rsidRPr="60A69050">
        <w:t xml:space="preserve"> in principle approval to a number of projects together with the approval of the necessary budgets. Once detailed plans are worked up for any schemes then further approval will be sought then either through EMD or </w:t>
      </w:r>
      <w:r w:rsidR="00B11BB1" w:rsidRPr="60A69050">
        <w:t>a Cabinet decision.</w:t>
      </w:r>
    </w:p>
    <w:p w14:paraId="0023B051" w14:textId="77777777" w:rsidR="00D1305C" w:rsidRPr="002F1805" w:rsidRDefault="00D1305C" w:rsidP="006D56BC">
      <w:pPr>
        <w:spacing w:after="0"/>
      </w:pPr>
    </w:p>
    <w:p w14:paraId="742FC480" w14:textId="77777777" w:rsidR="006D56BC" w:rsidRDefault="009B5425"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679261BA" w14:textId="77777777" w:rsidR="006D56BC" w:rsidRDefault="006D56BC" w:rsidP="006D56BC">
      <w:pPr>
        <w:spacing w:after="0" w:line="20" w:lineRule="atLeast"/>
        <w:rPr>
          <w:lang w:eastAsia="en-GB"/>
        </w:rPr>
      </w:pPr>
    </w:p>
    <w:p w14:paraId="75BC1521" w14:textId="77777777" w:rsidR="00D1305C" w:rsidRDefault="009B5425"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4B8376CB" w14:textId="77777777" w:rsidR="002F1805" w:rsidRPr="002F1805" w:rsidRDefault="002F1805" w:rsidP="006D56BC">
      <w:pPr>
        <w:spacing w:after="0"/>
      </w:pPr>
    </w:p>
    <w:p w14:paraId="0D71217E" w14:textId="77777777" w:rsidR="00D1305C" w:rsidRPr="008C37E1" w:rsidRDefault="009B5425" w:rsidP="006D56BC">
      <w:pPr>
        <w:pStyle w:val="Heading2"/>
      </w:pPr>
      <w:r w:rsidRPr="008C37E1">
        <w:t xml:space="preserve">Appendices </w:t>
      </w:r>
    </w:p>
    <w:p w14:paraId="481E86C9" w14:textId="77777777" w:rsidR="002F1805" w:rsidRPr="002F1805" w:rsidRDefault="002F1805" w:rsidP="006D56BC">
      <w:pPr>
        <w:spacing w:after="20" w:line="240" w:lineRule="auto"/>
      </w:pPr>
    </w:p>
    <w:p w14:paraId="5625A6B5" w14:textId="77777777" w:rsidR="00D1305C" w:rsidRPr="00781A88" w:rsidRDefault="009B5425" w:rsidP="006D56BC">
      <w:pPr>
        <w:spacing w:after="20" w:line="240" w:lineRule="auto"/>
        <w:rPr>
          <w:iCs/>
          <w:color w:val="000000" w:themeColor="text1"/>
          <w:kern w:val="36"/>
        </w:rPr>
      </w:pPr>
      <w:r>
        <w:rPr>
          <w:iCs/>
          <w:color w:val="000000" w:themeColor="text1"/>
          <w:kern w:val="36"/>
        </w:rPr>
        <w:t xml:space="preserve">There are no appendices to this </w:t>
      </w:r>
      <w:r w:rsidR="00C91132">
        <w:rPr>
          <w:iCs/>
          <w:color w:val="000000" w:themeColor="text1"/>
          <w:kern w:val="36"/>
        </w:rPr>
        <w:t>report.</w:t>
      </w:r>
    </w:p>
    <w:p w14:paraId="7D7957D9"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607"/>
        <w:gridCol w:w="1445"/>
        <w:gridCol w:w="1113"/>
      </w:tblGrid>
      <w:tr w:rsidR="004347FC" w14:paraId="3A81E3B3" w14:textId="77777777" w:rsidTr="008D541D">
        <w:tc>
          <w:tcPr>
            <w:tcW w:w="3645" w:type="dxa"/>
            <w:shd w:val="clear" w:color="auto" w:fill="auto"/>
          </w:tcPr>
          <w:p w14:paraId="332C27D4" w14:textId="77777777" w:rsidR="00D1305C" w:rsidRPr="00D1305C" w:rsidRDefault="009B54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4000BD91" w14:textId="77777777" w:rsidR="00D1305C" w:rsidRPr="00D1305C" w:rsidRDefault="009B54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77753D70" w14:textId="77777777" w:rsidR="00D1305C" w:rsidRPr="00D1305C" w:rsidRDefault="009B54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67C2E2C1" w14:textId="77777777" w:rsidR="00D1305C" w:rsidRPr="00D1305C" w:rsidRDefault="009B54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4347FC" w14:paraId="37E08B38" w14:textId="77777777" w:rsidTr="008D541D">
        <w:tc>
          <w:tcPr>
            <w:tcW w:w="3645" w:type="dxa"/>
            <w:shd w:val="clear" w:color="auto" w:fill="auto"/>
          </w:tcPr>
          <w:p w14:paraId="24091ED9" w14:textId="77777777" w:rsidR="00D1305C" w:rsidRPr="00D1305C" w:rsidRDefault="009B5425"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Neil Anderson, Neil Halton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Parks and Open Space</w:t>
            </w:r>
            <w:r w:rsidR="00454F8F">
              <w:rPr>
                <w:rFonts w:eastAsia="Times New Roman" w:cstheme="minorHAnsi"/>
                <w:bCs/>
                <w:color w:val="000000" w:themeColor="text1"/>
                <w:kern w:val="36"/>
                <w:lang w:eastAsia="en-GB"/>
              </w:rPr>
              <w:t>s</w:t>
            </w:r>
            <w:r w:rsidR="000069DF">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t>Principal Management Accountant</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0CF135FD" w14:textId="77777777" w:rsidR="00D1305C" w:rsidRPr="00D1305C" w:rsidRDefault="009B5425"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 xml:space="preserve">neil.anderson@southribble.gov.uk, </w:t>
            </w:r>
            <w:proofErr w:type="gramStart"/>
            <w:r>
              <w:rPr>
                <w:rFonts w:eastAsia="Times New Roman" w:cstheme="minorHAnsi"/>
                <w:bCs/>
                <w:color w:val="000000" w:themeColor="text1"/>
                <w:kern w:val="36"/>
                <w:lang w:eastAsia="en-GB"/>
              </w:rPr>
              <w:t>neil.halton</w:t>
            </w:r>
            <w:proofErr w:type="gramEnd"/>
            <w:r>
              <w:rPr>
                <w:rFonts w:eastAsia="Times New Roman" w:cstheme="minorHAnsi"/>
                <w:bCs/>
                <w:color w:val="000000" w:themeColor="text1"/>
                <w:kern w:val="36"/>
                <w:lang w:eastAsia="en-GB"/>
              </w:rPr>
              <w:t>@</w:t>
            </w:r>
            <w:r>
              <w:rPr>
                <w:rFonts w:eastAsia="Times New Roman" w:cstheme="minorHAnsi"/>
                <w:bCs/>
                <w:color w:val="000000" w:themeColor="text1"/>
                <w:kern w:val="36"/>
                <w:lang w:eastAsia="en-GB"/>
              </w:rPr>
              <w:fldChar w:fldCharType="end"/>
            </w:r>
            <w:r w:rsidR="00183C59">
              <w:rPr>
                <w:rFonts w:eastAsia="Times New Roman" w:cstheme="minorHAnsi"/>
                <w:bCs/>
                <w:color w:val="000000" w:themeColor="text1"/>
                <w:kern w:val="36"/>
                <w:lang w:eastAsia="en-GB"/>
              </w:rPr>
              <w:t>southribble.co.uk</w:t>
            </w:r>
            <w:r w:rsidR="00183C59" w:rsidRPr="00D1305C">
              <w:rPr>
                <w:rFonts w:eastAsia="Times New Roman" w:cstheme="minorHAnsi"/>
                <w:bCs/>
                <w:color w:val="000000" w:themeColor="text1"/>
                <w:kern w:val="36"/>
                <w:lang w:eastAsia="en-GB"/>
              </w:rPr>
              <w:t xml:space="preserve"> </w:t>
            </w:r>
          </w:p>
        </w:tc>
        <w:tc>
          <w:tcPr>
            <w:tcW w:w="1519" w:type="dxa"/>
            <w:tcBorders>
              <w:bottom w:val="single" w:sz="4" w:space="0" w:color="auto"/>
            </w:tcBorders>
            <w:shd w:val="clear" w:color="auto" w:fill="auto"/>
          </w:tcPr>
          <w:p w14:paraId="1CB0E582" w14:textId="77777777" w:rsidR="00D1305C" w:rsidRPr="00D1305C" w:rsidRDefault="009B5425"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5540</w:t>
            </w:r>
            <w:r w:rsidR="005A6343">
              <w:rPr>
                <w:rFonts w:eastAsia="Times New Roman" w:cstheme="minorHAnsi"/>
                <w:bCs/>
                <w:color w:val="000000" w:themeColor="text1"/>
                <w:kern w:val="36"/>
                <w:lang w:eastAsia="en-GB"/>
              </w:rPr>
              <w:fldChar w:fldCharType="begin"/>
            </w:r>
            <w:r w:rsidR="005A6343">
              <w:rPr>
                <w:rFonts w:eastAsia="Times New Roman" w:cstheme="minorHAnsi"/>
                <w:bCs/>
                <w:color w:val="000000" w:themeColor="text1"/>
                <w:kern w:val="36"/>
                <w:lang w:eastAsia="en-GB"/>
              </w:rPr>
              <w:instrText xml:space="preserve"> DOCPROPERTY  LeadOfficerTel  \* MERGEFORMAT </w:instrText>
            </w:r>
            <w:r w:rsidR="00B94F9C">
              <w:rPr>
                <w:rFonts w:eastAsia="Times New Roman" w:cstheme="minorHAnsi"/>
                <w:bCs/>
                <w:color w:val="000000" w:themeColor="text1"/>
                <w:kern w:val="36"/>
                <w:lang w:eastAsia="en-GB"/>
              </w:rPr>
              <w:fldChar w:fldCharType="separate"/>
            </w:r>
            <w:r w:rsidR="005A6343">
              <w:rPr>
                <w:rFonts w:eastAsia="Times New Roman" w:cstheme="minorHAnsi"/>
                <w:bCs/>
                <w:color w:val="000000" w:themeColor="text1"/>
                <w:kern w:val="36"/>
                <w:lang w:eastAsia="en-GB"/>
              </w:rPr>
              <w:fldChar w:fldCharType="end"/>
            </w:r>
          </w:p>
        </w:tc>
        <w:tc>
          <w:tcPr>
            <w:tcW w:w="1180" w:type="dxa"/>
            <w:shd w:val="clear" w:color="auto" w:fill="auto"/>
          </w:tcPr>
          <w:p w14:paraId="4961615A" w14:textId="77777777" w:rsidR="00D1305C" w:rsidRPr="00D1305C" w:rsidRDefault="009B5425"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January 2024</w:t>
            </w:r>
          </w:p>
        </w:tc>
      </w:tr>
    </w:tbl>
    <w:tbl>
      <w:tblPr>
        <w:tblStyle w:val="TableGrid"/>
        <w:tblpPr w:leftFromText="180" w:rightFromText="180" w:vertAnchor="text" w:horzAnchor="margin" w:tblpY="1111"/>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4347FC" w14:paraId="78A75EC4" w14:textId="77777777" w:rsidTr="00164320">
        <w:trPr>
          <w:gridAfter w:val="1"/>
          <w:wAfter w:w="142" w:type="dxa"/>
        </w:trPr>
        <w:tc>
          <w:tcPr>
            <w:tcW w:w="9016" w:type="dxa"/>
            <w:gridSpan w:val="2"/>
          </w:tcPr>
          <w:p w14:paraId="71C39E93" w14:textId="77777777" w:rsidR="00164320" w:rsidRDefault="00164320" w:rsidP="00164320">
            <w:pPr>
              <w:pStyle w:val="Heading2"/>
            </w:pPr>
          </w:p>
        </w:tc>
      </w:tr>
      <w:tr w:rsidR="004347FC" w14:paraId="3067042B" w14:textId="77777777" w:rsidTr="00164320">
        <w:trPr>
          <w:gridBefore w:val="1"/>
          <w:wBefore w:w="142" w:type="dxa"/>
        </w:trPr>
        <w:tc>
          <w:tcPr>
            <w:tcW w:w="9016" w:type="dxa"/>
            <w:gridSpan w:val="2"/>
          </w:tcPr>
          <w:p w14:paraId="47EB7EA9" w14:textId="77777777" w:rsidR="00164320" w:rsidRPr="00164320" w:rsidRDefault="00164320" w:rsidP="00164320">
            <w:pPr>
              <w:jc w:val="both"/>
              <w:rPr>
                <w:rFonts w:cstheme="minorHAnsi"/>
                <w:bCs/>
                <w:iCs/>
              </w:rPr>
            </w:pPr>
          </w:p>
        </w:tc>
      </w:tr>
    </w:tbl>
    <w:p w14:paraId="7B17B93D" w14:textId="5D1EDC3C" w:rsidR="0025620C" w:rsidRPr="00A95452" w:rsidRDefault="0025620C" w:rsidP="006D56BC">
      <w:pPr>
        <w:spacing w:after="0" w:line="240" w:lineRule="auto"/>
      </w:pPr>
    </w:p>
    <w:sectPr w:rsidR="0025620C" w:rsidRPr="00A95452" w:rsidSect="00F57F1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18B"/>
    <w:multiLevelType w:val="hybridMultilevel"/>
    <w:tmpl w:val="BA2EFF00"/>
    <w:lvl w:ilvl="0" w:tplc="7470464E">
      <w:start w:val="1"/>
      <w:numFmt w:val="decimal"/>
      <w:lvlText w:val="%1."/>
      <w:lvlJc w:val="left"/>
      <w:pPr>
        <w:ind w:left="720" w:hanging="360"/>
      </w:pPr>
    </w:lvl>
    <w:lvl w:ilvl="1" w:tplc="7F22AD1C" w:tentative="1">
      <w:start w:val="1"/>
      <w:numFmt w:val="lowerLetter"/>
      <w:lvlText w:val="%2."/>
      <w:lvlJc w:val="left"/>
      <w:pPr>
        <w:ind w:left="1440" w:hanging="360"/>
      </w:pPr>
    </w:lvl>
    <w:lvl w:ilvl="2" w:tplc="810E6404" w:tentative="1">
      <w:start w:val="1"/>
      <w:numFmt w:val="lowerRoman"/>
      <w:lvlText w:val="%3."/>
      <w:lvlJc w:val="right"/>
      <w:pPr>
        <w:ind w:left="2160" w:hanging="180"/>
      </w:pPr>
    </w:lvl>
    <w:lvl w:ilvl="3" w:tplc="80162DBA" w:tentative="1">
      <w:start w:val="1"/>
      <w:numFmt w:val="decimal"/>
      <w:lvlText w:val="%4."/>
      <w:lvlJc w:val="left"/>
      <w:pPr>
        <w:ind w:left="2880" w:hanging="360"/>
      </w:pPr>
    </w:lvl>
    <w:lvl w:ilvl="4" w:tplc="9A3A0ED0" w:tentative="1">
      <w:start w:val="1"/>
      <w:numFmt w:val="lowerLetter"/>
      <w:lvlText w:val="%5."/>
      <w:lvlJc w:val="left"/>
      <w:pPr>
        <w:ind w:left="3600" w:hanging="360"/>
      </w:pPr>
    </w:lvl>
    <w:lvl w:ilvl="5" w:tplc="93128DF6" w:tentative="1">
      <w:start w:val="1"/>
      <w:numFmt w:val="lowerRoman"/>
      <w:lvlText w:val="%6."/>
      <w:lvlJc w:val="right"/>
      <w:pPr>
        <w:ind w:left="4320" w:hanging="180"/>
      </w:pPr>
    </w:lvl>
    <w:lvl w:ilvl="6" w:tplc="C2F0EEDE" w:tentative="1">
      <w:start w:val="1"/>
      <w:numFmt w:val="decimal"/>
      <w:lvlText w:val="%7."/>
      <w:lvlJc w:val="left"/>
      <w:pPr>
        <w:ind w:left="5040" w:hanging="360"/>
      </w:pPr>
    </w:lvl>
    <w:lvl w:ilvl="7" w:tplc="8154E652" w:tentative="1">
      <w:start w:val="1"/>
      <w:numFmt w:val="lowerLetter"/>
      <w:lvlText w:val="%8."/>
      <w:lvlJc w:val="left"/>
      <w:pPr>
        <w:ind w:left="5760" w:hanging="360"/>
      </w:pPr>
    </w:lvl>
    <w:lvl w:ilvl="8" w:tplc="88E67E26" w:tentative="1">
      <w:start w:val="1"/>
      <w:numFmt w:val="lowerRoman"/>
      <w:lvlText w:val="%9."/>
      <w:lvlJc w:val="right"/>
      <w:pPr>
        <w:ind w:left="6480" w:hanging="180"/>
      </w:pPr>
    </w:lvl>
  </w:abstractNum>
  <w:abstractNum w:abstractNumId="1" w15:restartNumberingAfterBreak="0">
    <w:nsid w:val="0C1E0822"/>
    <w:multiLevelType w:val="hybridMultilevel"/>
    <w:tmpl w:val="905808CC"/>
    <w:lvl w:ilvl="0" w:tplc="5D062A14">
      <w:start w:val="7"/>
      <w:numFmt w:val="decimal"/>
      <w:lvlText w:val="%1."/>
      <w:lvlJc w:val="left"/>
      <w:pPr>
        <w:ind w:left="720" w:hanging="360"/>
      </w:pPr>
      <w:rPr>
        <w:rFonts w:hint="default"/>
      </w:rPr>
    </w:lvl>
    <w:lvl w:ilvl="1" w:tplc="9A9265AA">
      <w:start w:val="1"/>
      <w:numFmt w:val="lowerLetter"/>
      <w:lvlText w:val="%2."/>
      <w:lvlJc w:val="left"/>
      <w:pPr>
        <w:ind w:left="1440" w:hanging="360"/>
      </w:pPr>
    </w:lvl>
    <w:lvl w:ilvl="2" w:tplc="C63C9E28" w:tentative="1">
      <w:start w:val="1"/>
      <w:numFmt w:val="lowerRoman"/>
      <w:lvlText w:val="%3."/>
      <w:lvlJc w:val="right"/>
      <w:pPr>
        <w:ind w:left="2160" w:hanging="180"/>
      </w:pPr>
    </w:lvl>
    <w:lvl w:ilvl="3" w:tplc="F4F29ABA" w:tentative="1">
      <w:start w:val="1"/>
      <w:numFmt w:val="decimal"/>
      <w:lvlText w:val="%4."/>
      <w:lvlJc w:val="left"/>
      <w:pPr>
        <w:ind w:left="2880" w:hanging="360"/>
      </w:pPr>
    </w:lvl>
    <w:lvl w:ilvl="4" w:tplc="4EC087A0" w:tentative="1">
      <w:start w:val="1"/>
      <w:numFmt w:val="lowerLetter"/>
      <w:lvlText w:val="%5."/>
      <w:lvlJc w:val="left"/>
      <w:pPr>
        <w:ind w:left="3600" w:hanging="360"/>
      </w:pPr>
    </w:lvl>
    <w:lvl w:ilvl="5" w:tplc="6540A5FC" w:tentative="1">
      <w:start w:val="1"/>
      <w:numFmt w:val="lowerRoman"/>
      <w:lvlText w:val="%6."/>
      <w:lvlJc w:val="right"/>
      <w:pPr>
        <w:ind w:left="4320" w:hanging="180"/>
      </w:pPr>
    </w:lvl>
    <w:lvl w:ilvl="6" w:tplc="64D0DD34" w:tentative="1">
      <w:start w:val="1"/>
      <w:numFmt w:val="decimal"/>
      <w:lvlText w:val="%7."/>
      <w:lvlJc w:val="left"/>
      <w:pPr>
        <w:ind w:left="5040" w:hanging="360"/>
      </w:pPr>
    </w:lvl>
    <w:lvl w:ilvl="7" w:tplc="9D32FEC2" w:tentative="1">
      <w:start w:val="1"/>
      <w:numFmt w:val="lowerLetter"/>
      <w:lvlText w:val="%8."/>
      <w:lvlJc w:val="left"/>
      <w:pPr>
        <w:ind w:left="5760" w:hanging="360"/>
      </w:pPr>
    </w:lvl>
    <w:lvl w:ilvl="8" w:tplc="17E04942" w:tentative="1">
      <w:start w:val="1"/>
      <w:numFmt w:val="lowerRoman"/>
      <w:lvlText w:val="%9."/>
      <w:lvlJc w:val="right"/>
      <w:pPr>
        <w:ind w:left="6480" w:hanging="180"/>
      </w:pPr>
    </w:lvl>
  </w:abstractNum>
  <w:abstractNum w:abstractNumId="2" w15:restartNumberingAfterBreak="0">
    <w:nsid w:val="161E3DC8"/>
    <w:multiLevelType w:val="hybridMultilevel"/>
    <w:tmpl w:val="C28E641C"/>
    <w:lvl w:ilvl="0" w:tplc="80A4B766">
      <w:start w:val="7"/>
      <w:numFmt w:val="decimal"/>
      <w:lvlText w:val="%1."/>
      <w:lvlJc w:val="left"/>
      <w:pPr>
        <w:ind w:left="720" w:hanging="360"/>
      </w:pPr>
      <w:rPr>
        <w:rFonts w:hint="default"/>
        <w:b w:val="0"/>
        <w:bCs w:val="0"/>
        <w:color w:val="auto"/>
      </w:rPr>
    </w:lvl>
    <w:lvl w:ilvl="1" w:tplc="5E4CE4AC">
      <w:start w:val="1"/>
      <w:numFmt w:val="lowerLetter"/>
      <w:lvlText w:val="%2."/>
      <w:lvlJc w:val="left"/>
      <w:pPr>
        <w:ind w:left="1440" w:hanging="360"/>
      </w:pPr>
      <w:rPr>
        <w:color w:val="auto"/>
      </w:rPr>
    </w:lvl>
    <w:lvl w:ilvl="2" w:tplc="4B34869E" w:tentative="1">
      <w:start w:val="1"/>
      <w:numFmt w:val="lowerRoman"/>
      <w:lvlText w:val="%3."/>
      <w:lvlJc w:val="right"/>
      <w:pPr>
        <w:ind w:left="2160" w:hanging="180"/>
      </w:pPr>
    </w:lvl>
    <w:lvl w:ilvl="3" w:tplc="D6BC97E4" w:tentative="1">
      <w:start w:val="1"/>
      <w:numFmt w:val="decimal"/>
      <w:lvlText w:val="%4."/>
      <w:lvlJc w:val="left"/>
      <w:pPr>
        <w:ind w:left="2880" w:hanging="360"/>
      </w:pPr>
    </w:lvl>
    <w:lvl w:ilvl="4" w:tplc="9E10795E" w:tentative="1">
      <w:start w:val="1"/>
      <w:numFmt w:val="lowerLetter"/>
      <w:lvlText w:val="%5."/>
      <w:lvlJc w:val="left"/>
      <w:pPr>
        <w:ind w:left="3600" w:hanging="360"/>
      </w:pPr>
    </w:lvl>
    <w:lvl w:ilvl="5" w:tplc="B05E8A7A" w:tentative="1">
      <w:start w:val="1"/>
      <w:numFmt w:val="lowerRoman"/>
      <w:lvlText w:val="%6."/>
      <w:lvlJc w:val="right"/>
      <w:pPr>
        <w:ind w:left="4320" w:hanging="180"/>
      </w:pPr>
    </w:lvl>
    <w:lvl w:ilvl="6" w:tplc="15280CEC" w:tentative="1">
      <w:start w:val="1"/>
      <w:numFmt w:val="decimal"/>
      <w:lvlText w:val="%7."/>
      <w:lvlJc w:val="left"/>
      <w:pPr>
        <w:ind w:left="5040" w:hanging="360"/>
      </w:pPr>
    </w:lvl>
    <w:lvl w:ilvl="7" w:tplc="2CFC0852" w:tentative="1">
      <w:start w:val="1"/>
      <w:numFmt w:val="lowerLetter"/>
      <w:lvlText w:val="%8."/>
      <w:lvlJc w:val="left"/>
      <w:pPr>
        <w:ind w:left="5760" w:hanging="360"/>
      </w:pPr>
    </w:lvl>
    <w:lvl w:ilvl="8" w:tplc="A75E2B80" w:tentative="1">
      <w:start w:val="1"/>
      <w:numFmt w:val="lowerRoman"/>
      <w:lvlText w:val="%9."/>
      <w:lvlJc w:val="right"/>
      <w:pPr>
        <w:ind w:left="6480" w:hanging="180"/>
      </w:pPr>
    </w:lvl>
  </w:abstractNum>
  <w:abstractNum w:abstractNumId="3" w15:restartNumberingAfterBreak="0">
    <w:nsid w:val="18B51EEE"/>
    <w:multiLevelType w:val="multilevel"/>
    <w:tmpl w:val="819E25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682B4B"/>
    <w:multiLevelType w:val="hybridMultilevel"/>
    <w:tmpl w:val="27D0AF2A"/>
    <w:lvl w:ilvl="0" w:tplc="6436F42C">
      <w:start w:val="1"/>
      <w:numFmt w:val="bullet"/>
      <w:lvlText w:val=""/>
      <w:lvlJc w:val="left"/>
      <w:pPr>
        <w:ind w:left="990" w:hanging="360"/>
      </w:pPr>
      <w:rPr>
        <w:rFonts w:ascii="Symbol" w:hAnsi="Symbol" w:hint="default"/>
      </w:rPr>
    </w:lvl>
    <w:lvl w:ilvl="1" w:tplc="E210FDF6" w:tentative="1">
      <w:start w:val="1"/>
      <w:numFmt w:val="bullet"/>
      <w:lvlText w:val="o"/>
      <w:lvlJc w:val="left"/>
      <w:pPr>
        <w:ind w:left="1710" w:hanging="360"/>
      </w:pPr>
      <w:rPr>
        <w:rFonts w:ascii="Courier New" w:hAnsi="Courier New" w:cs="Courier New" w:hint="default"/>
      </w:rPr>
    </w:lvl>
    <w:lvl w:ilvl="2" w:tplc="904882D4" w:tentative="1">
      <w:start w:val="1"/>
      <w:numFmt w:val="bullet"/>
      <w:lvlText w:val=""/>
      <w:lvlJc w:val="left"/>
      <w:pPr>
        <w:ind w:left="2430" w:hanging="360"/>
      </w:pPr>
      <w:rPr>
        <w:rFonts w:ascii="Wingdings" w:hAnsi="Wingdings" w:hint="default"/>
      </w:rPr>
    </w:lvl>
    <w:lvl w:ilvl="3" w:tplc="6688D61A" w:tentative="1">
      <w:start w:val="1"/>
      <w:numFmt w:val="bullet"/>
      <w:lvlText w:val=""/>
      <w:lvlJc w:val="left"/>
      <w:pPr>
        <w:ind w:left="3150" w:hanging="360"/>
      </w:pPr>
      <w:rPr>
        <w:rFonts w:ascii="Symbol" w:hAnsi="Symbol" w:hint="default"/>
      </w:rPr>
    </w:lvl>
    <w:lvl w:ilvl="4" w:tplc="5DD2D32A" w:tentative="1">
      <w:start w:val="1"/>
      <w:numFmt w:val="bullet"/>
      <w:lvlText w:val="o"/>
      <w:lvlJc w:val="left"/>
      <w:pPr>
        <w:ind w:left="3870" w:hanging="360"/>
      </w:pPr>
      <w:rPr>
        <w:rFonts w:ascii="Courier New" w:hAnsi="Courier New" w:cs="Courier New" w:hint="default"/>
      </w:rPr>
    </w:lvl>
    <w:lvl w:ilvl="5" w:tplc="A2D69BDE" w:tentative="1">
      <w:start w:val="1"/>
      <w:numFmt w:val="bullet"/>
      <w:lvlText w:val=""/>
      <w:lvlJc w:val="left"/>
      <w:pPr>
        <w:ind w:left="4590" w:hanging="360"/>
      </w:pPr>
      <w:rPr>
        <w:rFonts w:ascii="Wingdings" w:hAnsi="Wingdings" w:hint="default"/>
      </w:rPr>
    </w:lvl>
    <w:lvl w:ilvl="6" w:tplc="1B665DE6" w:tentative="1">
      <w:start w:val="1"/>
      <w:numFmt w:val="bullet"/>
      <w:lvlText w:val=""/>
      <w:lvlJc w:val="left"/>
      <w:pPr>
        <w:ind w:left="5310" w:hanging="360"/>
      </w:pPr>
      <w:rPr>
        <w:rFonts w:ascii="Symbol" w:hAnsi="Symbol" w:hint="default"/>
      </w:rPr>
    </w:lvl>
    <w:lvl w:ilvl="7" w:tplc="D70EBBCA" w:tentative="1">
      <w:start w:val="1"/>
      <w:numFmt w:val="bullet"/>
      <w:lvlText w:val="o"/>
      <w:lvlJc w:val="left"/>
      <w:pPr>
        <w:ind w:left="6030" w:hanging="360"/>
      </w:pPr>
      <w:rPr>
        <w:rFonts w:ascii="Courier New" w:hAnsi="Courier New" w:cs="Courier New" w:hint="default"/>
      </w:rPr>
    </w:lvl>
    <w:lvl w:ilvl="8" w:tplc="AB602204" w:tentative="1">
      <w:start w:val="1"/>
      <w:numFmt w:val="bullet"/>
      <w:lvlText w:val=""/>
      <w:lvlJc w:val="left"/>
      <w:pPr>
        <w:ind w:left="6750" w:hanging="360"/>
      </w:pPr>
      <w:rPr>
        <w:rFonts w:ascii="Wingdings" w:hAnsi="Wingdings" w:hint="default"/>
      </w:rPr>
    </w:lvl>
  </w:abstractNum>
  <w:abstractNum w:abstractNumId="5" w15:restartNumberingAfterBreak="0">
    <w:nsid w:val="3B0324D4"/>
    <w:multiLevelType w:val="hybridMultilevel"/>
    <w:tmpl w:val="0CE2B5E6"/>
    <w:lvl w:ilvl="0" w:tplc="549E97D4">
      <w:start w:val="1"/>
      <w:numFmt w:val="bullet"/>
      <w:lvlText w:val=""/>
      <w:lvlJc w:val="left"/>
      <w:pPr>
        <w:ind w:left="720" w:hanging="360"/>
      </w:pPr>
      <w:rPr>
        <w:rFonts w:ascii="Symbol" w:hAnsi="Symbol" w:hint="default"/>
        <w:color w:val="7FC444"/>
      </w:rPr>
    </w:lvl>
    <w:lvl w:ilvl="1" w:tplc="31A4F094" w:tentative="1">
      <w:start w:val="1"/>
      <w:numFmt w:val="bullet"/>
      <w:lvlText w:val="o"/>
      <w:lvlJc w:val="left"/>
      <w:pPr>
        <w:ind w:left="1800" w:hanging="360"/>
      </w:pPr>
      <w:rPr>
        <w:rFonts w:ascii="Courier New" w:hAnsi="Courier New" w:cs="Courier New" w:hint="default"/>
      </w:rPr>
    </w:lvl>
    <w:lvl w:ilvl="2" w:tplc="F800D110" w:tentative="1">
      <w:start w:val="1"/>
      <w:numFmt w:val="bullet"/>
      <w:lvlText w:val=""/>
      <w:lvlJc w:val="left"/>
      <w:pPr>
        <w:ind w:left="2520" w:hanging="360"/>
      </w:pPr>
      <w:rPr>
        <w:rFonts w:ascii="Wingdings" w:hAnsi="Wingdings" w:hint="default"/>
      </w:rPr>
    </w:lvl>
    <w:lvl w:ilvl="3" w:tplc="DC286438" w:tentative="1">
      <w:start w:val="1"/>
      <w:numFmt w:val="bullet"/>
      <w:lvlText w:val=""/>
      <w:lvlJc w:val="left"/>
      <w:pPr>
        <w:ind w:left="3240" w:hanging="360"/>
      </w:pPr>
      <w:rPr>
        <w:rFonts w:ascii="Symbol" w:hAnsi="Symbol" w:hint="default"/>
      </w:rPr>
    </w:lvl>
    <w:lvl w:ilvl="4" w:tplc="43C697A6" w:tentative="1">
      <w:start w:val="1"/>
      <w:numFmt w:val="bullet"/>
      <w:lvlText w:val="o"/>
      <w:lvlJc w:val="left"/>
      <w:pPr>
        <w:ind w:left="3960" w:hanging="360"/>
      </w:pPr>
      <w:rPr>
        <w:rFonts w:ascii="Courier New" w:hAnsi="Courier New" w:cs="Courier New" w:hint="default"/>
      </w:rPr>
    </w:lvl>
    <w:lvl w:ilvl="5" w:tplc="4AAAC79A" w:tentative="1">
      <w:start w:val="1"/>
      <w:numFmt w:val="bullet"/>
      <w:lvlText w:val=""/>
      <w:lvlJc w:val="left"/>
      <w:pPr>
        <w:ind w:left="4680" w:hanging="360"/>
      </w:pPr>
      <w:rPr>
        <w:rFonts w:ascii="Wingdings" w:hAnsi="Wingdings" w:hint="default"/>
      </w:rPr>
    </w:lvl>
    <w:lvl w:ilvl="6" w:tplc="1430F8B4" w:tentative="1">
      <w:start w:val="1"/>
      <w:numFmt w:val="bullet"/>
      <w:lvlText w:val=""/>
      <w:lvlJc w:val="left"/>
      <w:pPr>
        <w:ind w:left="5400" w:hanging="360"/>
      </w:pPr>
      <w:rPr>
        <w:rFonts w:ascii="Symbol" w:hAnsi="Symbol" w:hint="default"/>
      </w:rPr>
    </w:lvl>
    <w:lvl w:ilvl="7" w:tplc="BCCC82EE" w:tentative="1">
      <w:start w:val="1"/>
      <w:numFmt w:val="bullet"/>
      <w:lvlText w:val="o"/>
      <w:lvlJc w:val="left"/>
      <w:pPr>
        <w:ind w:left="6120" w:hanging="360"/>
      </w:pPr>
      <w:rPr>
        <w:rFonts w:ascii="Courier New" w:hAnsi="Courier New" w:cs="Courier New" w:hint="default"/>
      </w:rPr>
    </w:lvl>
    <w:lvl w:ilvl="8" w:tplc="44F84278" w:tentative="1">
      <w:start w:val="1"/>
      <w:numFmt w:val="bullet"/>
      <w:lvlText w:val=""/>
      <w:lvlJc w:val="left"/>
      <w:pPr>
        <w:ind w:left="6840" w:hanging="360"/>
      </w:pPr>
      <w:rPr>
        <w:rFonts w:ascii="Wingdings" w:hAnsi="Wingdings" w:hint="default"/>
      </w:rPr>
    </w:lvl>
  </w:abstractNum>
  <w:abstractNum w:abstractNumId="6"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4CC44717"/>
    <w:multiLevelType w:val="hybridMultilevel"/>
    <w:tmpl w:val="063CA8B0"/>
    <w:lvl w:ilvl="0" w:tplc="E012BA22">
      <w:start w:val="1"/>
      <w:numFmt w:val="decimal"/>
      <w:lvlText w:val="%1."/>
      <w:lvlJc w:val="left"/>
      <w:pPr>
        <w:ind w:left="720" w:hanging="360"/>
      </w:pPr>
    </w:lvl>
    <w:lvl w:ilvl="1" w:tplc="560A4500" w:tentative="1">
      <w:start w:val="1"/>
      <w:numFmt w:val="lowerLetter"/>
      <w:lvlText w:val="%2."/>
      <w:lvlJc w:val="left"/>
      <w:pPr>
        <w:ind w:left="1440" w:hanging="360"/>
      </w:pPr>
    </w:lvl>
    <w:lvl w:ilvl="2" w:tplc="605AFBA0" w:tentative="1">
      <w:start w:val="1"/>
      <w:numFmt w:val="lowerRoman"/>
      <w:lvlText w:val="%3."/>
      <w:lvlJc w:val="right"/>
      <w:pPr>
        <w:ind w:left="2160" w:hanging="180"/>
      </w:pPr>
    </w:lvl>
    <w:lvl w:ilvl="3" w:tplc="B2AC0312" w:tentative="1">
      <w:start w:val="1"/>
      <w:numFmt w:val="decimal"/>
      <w:lvlText w:val="%4."/>
      <w:lvlJc w:val="left"/>
      <w:pPr>
        <w:ind w:left="2880" w:hanging="360"/>
      </w:pPr>
    </w:lvl>
    <w:lvl w:ilvl="4" w:tplc="0D3291BA" w:tentative="1">
      <w:start w:val="1"/>
      <w:numFmt w:val="lowerLetter"/>
      <w:lvlText w:val="%5."/>
      <w:lvlJc w:val="left"/>
      <w:pPr>
        <w:ind w:left="3600" w:hanging="360"/>
      </w:pPr>
    </w:lvl>
    <w:lvl w:ilvl="5" w:tplc="279CE1C2" w:tentative="1">
      <w:start w:val="1"/>
      <w:numFmt w:val="lowerRoman"/>
      <w:lvlText w:val="%6."/>
      <w:lvlJc w:val="right"/>
      <w:pPr>
        <w:ind w:left="4320" w:hanging="180"/>
      </w:pPr>
    </w:lvl>
    <w:lvl w:ilvl="6" w:tplc="557E3956" w:tentative="1">
      <w:start w:val="1"/>
      <w:numFmt w:val="decimal"/>
      <w:lvlText w:val="%7."/>
      <w:lvlJc w:val="left"/>
      <w:pPr>
        <w:ind w:left="5040" w:hanging="360"/>
      </w:pPr>
    </w:lvl>
    <w:lvl w:ilvl="7" w:tplc="0E24FD26" w:tentative="1">
      <w:start w:val="1"/>
      <w:numFmt w:val="lowerLetter"/>
      <w:lvlText w:val="%8."/>
      <w:lvlJc w:val="left"/>
      <w:pPr>
        <w:ind w:left="5760" w:hanging="360"/>
      </w:pPr>
    </w:lvl>
    <w:lvl w:ilvl="8" w:tplc="218A2BB0" w:tentative="1">
      <w:start w:val="1"/>
      <w:numFmt w:val="lowerRoman"/>
      <w:lvlText w:val="%9."/>
      <w:lvlJc w:val="right"/>
      <w:pPr>
        <w:ind w:left="6480" w:hanging="180"/>
      </w:pPr>
    </w:lvl>
  </w:abstractNum>
  <w:abstractNum w:abstractNumId="8" w15:restartNumberingAfterBreak="0">
    <w:nsid w:val="53EC42E2"/>
    <w:multiLevelType w:val="hybridMultilevel"/>
    <w:tmpl w:val="37ECB20A"/>
    <w:lvl w:ilvl="0" w:tplc="F5660678">
      <w:start w:val="1"/>
      <w:numFmt w:val="bullet"/>
      <w:lvlText w:val=""/>
      <w:lvlJc w:val="left"/>
      <w:pPr>
        <w:ind w:left="720" w:hanging="360"/>
      </w:pPr>
      <w:rPr>
        <w:rFonts w:ascii="Symbol" w:hAnsi="Symbol" w:hint="default"/>
        <w:color w:val="auto"/>
      </w:rPr>
    </w:lvl>
    <w:lvl w:ilvl="1" w:tplc="A92EBB2C" w:tentative="1">
      <w:start w:val="1"/>
      <w:numFmt w:val="bullet"/>
      <w:lvlText w:val="o"/>
      <w:lvlJc w:val="left"/>
      <w:pPr>
        <w:ind w:left="1440" w:hanging="360"/>
      </w:pPr>
      <w:rPr>
        <w:rFonts w:ascii="Courier New" w:hAnsi="Courier New" w:cs="Courier New" w:hint="default"/>
      </w:rPr>
    </w:lvl>
    <w:lvl w:ilvl="2" w:tplc="3530CFEE" w:tentative="1">
      <w:start w:val="1"/>
      <w:numFmt w:val="bullet"/>
      <w:lvlText w:val=""/>
      <w:lvlJc w:val="left"/>
      <w:pPr>
        <w:ind w:left="2160" w:hanging="360"/>
      </w:pPr>
      <w:rPr>
        <w:rFonts w:ascii="Wingdings" w:hAnsi="Wingdings" w:hint="default"/>
      </w:rPr>
    </w:lvl>
    <w:lvl w:ilvl="3" w:tplc="7D189948" w:tentative="1">
      <w:start w:val="1"/>
      <w:numFmt w:val="bullet"/>
      <w:lvlText w:val=""/>
      <w:lvlJc w:val="left"/>
      <w:pPr>
        <w:ind w:left="2880" w:hanging="360"/>
      </w:pPr>
      <w:rPr>
        <w:rFonts w:ascii="Symbol" w:hAnsi="Symbol" w:hint="default"/>
      </w:rPr>
    </w:lvl>
    <w:lvl w:ilvl="4" w:tplc="D2ACC834" w:tentative="1">
      <w:start w:val="1"/>
      <w:numFmt w:val="bullet"/>
      <w:lvlText w:val="o"/>
      <w:lvlJc w:val="left"/>
      <w:pPr>
        <w:ind w:left="3600" w:hanging="360"/>
      </w:pPr>
      <w:rPr>
        <w:rFonts w:ascii="Courier New" w:hAnsi="Courier New" w:cs="Courier New" w:hint="default"/>
      </w:rPr>
    </w:lvl>
    <w:lvl w:ilvl="5" w:tplc="1DD0371E" w:tentative="1">
      <w:start w:val="1"/>
      <w:numFmt w:val="bullet"/>
      <w:lvlText w:val=""/>
      <w:lvlJc w:val="left"/>
      <w:pPr>
        <w:ind w:left="4320" w:hanging="360"/>
      </w:pPr>
      <w:rPr>
        <w:rFonts w:ascii="Wingdings" w:hAnsi="Wingdings" w:hint="default"/>
      </w:rPr>
    </w:lvl>
    <w:lvl w:ilvl="6" w:tplc="E676E9AE" w:tentative="1">
      <w:start w:val="1"/>
      <w:numFmt w:val="bullet"/>
      <w:lvlText w:val=""/>
      <w:lvlJc w:val="left"/>
      <w:pPr>
        <w:ind w:left="5040" w:hanging="360"/>
      </w:pPr>
      <w:rPr>
        <w:rFonts w:ascii="Symbol" w:hAnsi="Symbol" w:hint="default"/>
      </w:rPr>
    </w:lvl>
    <w:lvl w:ilvl="7" w:tplc="5A04DCF4" w:tentative="1">
      <w:start w:val="1"/>
      <w:numFmt w:val="bullet"/>
      <w:lvlText w:val="o"/>
      <w:lvlJc w:val="left"/>
      <w:pPr>
        <w:ind w:left="5760" w:hanging="360"/>
      </w:pPr>
      <w:rPr>
        <w:rFonts w:ascii="Courier New" w:hAnsi="Courier New" w:cs="Courier New" w:hint="default"/>
      </w:rPr>
    </w:lvl>
    <w:lvl w:ilvl="8" w:tplc="FE5844F4" w:tentative="1">
      <w:start w:val="1"/>
      <w:numFmt w:val="bullet"/>
      <w:lvlText w:val=""/>
      <w:lvlJc w:val="left"/>
      <w:pPr>
        <w:ind w:left="6480" w:hanging="360"/>
      </w:pPr>
      <w:rPr>
        <w:rFonts w:ascii="Wingdings" w:hAnsi="Wingdings" w:hint="default"/>
      </w:rPr>
    </w:lvl>
  </w:abstractNum>
  <w:abstractNum w:abstractNumId="9" w15:restartNumberingAfterBreak="0">
    <w:nsid w:val="5C4D2CDE"/>
    <w:multiLevelType w:val="hybridMultilevel"/>
    <w:tmpl w:val="5B6827D0"/>
    <w:lvl w:ilvl="0" w:tplc="5A46B67A">
      <w:start w:val="1"/>
      <w:numFmt w:val="bullet"/>
      <w:lvlText w:val=""/>
      <w:lvlJc w:val="left"/>
      <w:pPr>
        <w:ind w:left="720" w:hanging="360"/>
      </w:pPr>
      <w:rPr>
        <w:rFonts w:ascii="Symbol" w:hAnsi="Symbol" w:hint="default"/>
        <w:color w:val="7FC444"/>
      </w:rPr>
    </w:lvl>
    <w:lvl w:ilvl="1" w:tplc="FAC8968E" w:tentative="1">
      <w:start w:val="1"/>
      <w:numFmt w:val="bullet"/>
      <w:lvlText w:val="o"/>
      <w:lvlJc w:val="left"/>
      <w:pPr>
        <w:ind w:left="1440" w:hanging="360"/>
      </w:pPr>
      <w:rPr>
        <w:rFonts w:ascii="Courier New" w:hAnsi="Courier New" w:cs="Courier New" w:hint="default"/>
      </w:rPr>
    </w:lvl>
    <w:lvl w:ilvl="2" w:tplc="38CE806C" w:tentative="1">
      <w:start w:val="1"/>
      <w:numFmt w:val="bullet"/>
      <w:lvlText w:val=""/>
      <w:lvlJc w:val="left"/>
      <w:pPr>
        <w:ind w:left="2160" w:hanging="360"/>
      </w:pPr>
      <w:rPr>
        <w:rFonts w:ascii="Wingdings" w:hAnsi="Wingdings" w:hint="default"/>
      </w:rPr>
    </w:lvl>
    <w:lvl w:ilvl="3" w:tplc="55948494" w:tentative="1">
      <w:start w:val="1"/>
      <w:numFmt w:val="bullet"/>
      <w:lvlText w:val=""/>
      <w:lvlJc w:val="left"/>
      <w:pPr>
        <w:ind w:left="2880" w:hanging="360"/>
      </w:pPr>
      <w:rPr>
        <w:rFonts w:ascii="Symbol" w:hAnsi="Symbol" w:hint="default"/>
      </w:rPr>
    </w:lvl>
    <w:lvl w:ilvl="4" w:tplc="BBF89B76" w:tentative="1">
      <w:start w:val="1"/>
      <w:numFmt w:val="bullet"/>
      <w:lvlText w:val="o"/>
      <w:lvlJc w:val="left"/>
      <w:pPr>
        <w:ind w:left="3600" w:hanging="360"/>
      </w:pPr>
      <w:rPr>
        <w:rFonts w:ascii="Courier New" w:hAnsi="Courier New" w:cs="Courier New" w:hint="default"/>
      </w:rPr>
    </w:lvl>
    <w:lvl w:ilvl="5" w:tplc="7E5277AC" w:tentative="1">
      <w:start w:val="1"/>
      <w:numFmt w:val="bullet"/>
      <w:lvlText w:val=""/>
      <w:lvlJc w:val="left"/>
      <w:pPr>
        <w:ind w:left="4320" w:hanging="360"/>
      </w:pPr>
      <w:rPr>
        <w:rFonts w:ascii="Wingdings" w:hAnsi="Wingdings" w:hint="default"/>
      </w:rPr>
    </w:lvl>
    <w:lvl w:ilvl="6" w:tplc="934C5798" w:tentative="1">
      <w:start w:val="1"/>
      <w:numFmt w:val="bullet"/>
      <w:lvlText w:val=""/>
      <w:lvlJc w:val="left"/>
      <w:pPr>
        <w:ind w:left="5040" w:hanging="360"/>
      </w:pPr>
      <w:rPr>
        <w:rFonts w:ascii="Symbol" w:hAnsi="Symbol" w:hint="default"/>
      </w:rPr>
    </w:lvl>
    <w:lvl w:ilvl="7" w:tplc="E124CF86" w:tentative="1">
      <w:start w:val="1"/>
      <w:numFmt w:val="bullet"/>
      <w:lvlText w:val="o"/>
      <w:lvlJc w:val="left"/>
      <w:pPr>
        <w:ind w:left="5760" w:hanging="360"/>
      </w:pPr>
      <w:rPr>
        <w:rFonts w:ascii="Courier New" w:hAnsi="Courier New" w:cs="Courier New" w:hint="default"/>
      </w:rPr>
    </w:lvl>
    <w:lvl w:ilvl="8" w:tplc="EB28DE50" w:tentative="1">
      <w:start w:val="1"/>
      <w:numFmt w:val="bullet"/>
      <w:lvlText w:val=""/>
      <w:lvlJc w:val="left"/>
      <w:pPr>
        <w:ind w:left="6480" w:hanging="360"/>
      </w:pPr>
      <w:rPr>
        <w:rFonts w:ascii="Wingdings" w:hAnsi="Wingdings" w:hint="default"/>
      </w:rPr>
    </w:lvl>
  </w:abstractNum>
  <w:abstractNum w:abstractNumId="10" w15:restartNumberingAfterBreak="0">
    <w:nsid w:val="5CE03EA3"/>
    <w:multiLevelType w:val="hybridMultilevel"/>
    <w:tmpl w:val="7F0C5260"/>
    <w:lvl w:ilvl="0" w:tplc="9524ED2E">
      <w:start w:val="1"/>
      <w:numFmt w:val="decimal"/>
      <w:lvlText w:val="%1."/>
      <w:lvlJc w:val="left"/>
      <w:pPr>
        <w:ind w:left="720" w:hanging="360"/>
      </w:pPr>
    </w:lvl>
    <w:lvl w:ilvl="1" w:tplc="ADA4E9FE" w:tentative="1">
      <w:start w:val="1"/>
      <w:numFmt w:val="lowerLetter"/>
      <w:lvlText w:val="%2."/>
      <w:lvlJc w:val="left"/>
      <w:pPr>
        <w:ind w:left="1440" w:hanging="360"/>
      </w:pPr>
    </w:lvl>
    <w:lvl w:ilvl="2" w:tplc="3544F986" w:tentative="1">
      <w:start w:val="1"/>
      <w:numFmt w:val="lowerRoman"/>
      <w:lvlText w:val="%3."/>
      <w:lvlJc w:val="right"/>
      <w:pPr>
        <w:ind w:left="2160" w:hanging="180"/>
      </w:pPr>
    </w:lvl>
    <w:lvl w:ilvl="3" w:tplc="5454929A" w:tentative="1">
      <w:start w:val="1"/>
      <w:numFmt w:val="decimal"/>
      <w:lvlText w:val="%4."/>
      <w:lvlJc w:val="left"/>
      <w:pPr>
        <w:ind w:left="2880" w:hanging="360"/>
      </w:pPr>
    </w:lvl>
    <w:lvl w:ilvl="4" w:tplc="AE80D9A0" w:tentative="1">
      <w:start w:val="1"/>
      <w:numFmt w:val="lowerLetter"/>
      <w:lvlText w:val="%5."/>
      <w:lvlJc w:val="left"/>
      <w:pPr>
        <w:ind w:left="3600" w:hanging="360"/>
      </w:pPr>
    </w:lvl>
    <w:lvl w:ilvl="5" w:tplc="64D6CA78" w:tentative="1">
      <w:start w:val="1"/>
      <w:numFmt w:val="lowerRoman"/>
      <w:lvlText w:val="%6."/>
      <w:lvlJc w:val="right"/>
      <w:pPr>
        <w:ind w:left="4320" w:hanging="180"/>
      </w:pPr>
    </w:lvl>
    <w:lvl w:ilvl="6" w:tplc="F062787C" w:tentative="1">
      <w:start w:val="1"/>
      <w:numFmt w:val="decimal"/>
      <w:lvlText w:val="%7."/>
      <w:lvlJc w:val="left"/>
      <w:pPr>
        <w:ind w:left="5040" w:hanging="360"/>
      </w:pPr>
    </w:lvl>
    <w:lvl w:ilvl="7" w:tplc="C76E532C" w:tentative="1">
      <w:start w:val="1"/>
      <w:numFmt w:val="lowerLetter"/>
      <w:lvlText w:val="%8."/>
      <w:lvlJc w:val="left"/>
      <w:pPr>
        <w:ind w:left="5760" w:hanging="360"/>
      </w:pPr>
    </w:lvl>
    <w:lvl w:ilvl="8" w:tplc="1F44FF9C" w:tentative="1">
      <w:start w:val="1"/>
      <w:numFmt w:val="lowerRoman"/>
      <w:lvlText w:val="%9."/>
      <w:lvlJc w:val="right"/>
      <w:pPr>
        <w:ind w:left="6480" w:hanging="180"/>
      </w:pPr>
    </w:lvl>
  </w:abstractNum>
  <w:abstractNum w:abstractNumId="11"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87524EC"/>
    <w:multiLevelType w:val="hybridMultilevel"/>
    <w:tmpl w:val="C83AE318"/>
    <w:lvl w:ilvl="0" w:tplc="53B22A86">
      <w:start w:val="1"/>
      <w:numFmt w:val="bullet"/>
      <w:lvlText w:val=""/>
      <w:lvlJc w:val="left"/>
      <w:pPr>
        <w:ind w:left="720" w:hanging="360"/>
      </w:pPr>
      <w:rPr>
        <w:rFonts w:ascii="Symbol" w:hAnsi="Symbol" w:hint="default"/>
        <w:color w:val="7FC444"/>
      </w:rPr>
    </w:lvl>
    <w:lvl w:ilvl="1" w:tplc="B470D5A8" w:tentative="1">
      <w:start w:val="1"/>
      <w:numFmt w:val="bullet"/>
      <w:lvlText w:val="o"/>
      <w:lvlJc w:val="left"/>
      <w:pPr>
        <w:ind w:left="1440" w:hanging="360"/>
      </w:pPr>
      <w:rPr>
        <w:rFonts w:ascii="Courier New" w:hAnsi="Courier New" w:cs="Courier New" w:hint="default"/>
      </w:rPr>
    </w:lvl>
    <w:lvl w:ilvl="2" w:tplc="0762909A" w:tentative="1">
      <w:start w:val="1"/>
      <w:numFmt w:val="bullet"/>
      <w:lvlText w:val=""/>
      <w:lvlJc w:val="left"/>
      <w:pPr>
        <w:ind w:left="2160" w:hanging="360"/>
      </w:pPr>
      <w:rPr>
        <w:rFonts w:ascii="Wingdings" w:hAnsi="Wingdings" w:hint="default"/>
      </w:rPr>
    </w:lvl>
    <w:lvl w:ilvl="3" w:tplc="FC12E17C" w:tentative="1">
      <w:start w:val="1"/>
      <w:numFmt w:val="bullet"/>
      <w:lvlText w:val=""/>
      <w:lvlJc w:val="left"/>
      <w:pPr>
        <w:ind w:left="2880" w:hanging="360"/>
      </w:pPr>
      <w:rPr>
        <w:rFonts w:ascii="Symbol" w:hAnsi="Symbol" w:hint="default"/>
      </w:rPr>
    </w:lvl>
    <w:lvl w:ilvl="4" w:tplc="D3062BC4" w:tentative="1">
      <w:start w:val="1"/>
      <w:numFmt w:val="bullet"/>
      <w:lvlText w:val="o"/>
      <w:lvlJc w:val="left"/>
      <w:pPr>
        <w:ind w:left="3600" w:hanging="360"/>
      </w:pPr>
      <w:rPr>
        <w:rFonts w:ascii="Courier New" w:hAnsi="Courier New" w:cs="Courier New" w:hint="default"/>
      </w:rPr>
    </w:lvl>
    <w:lvl w:ilvl="5" w:tplc="737CCA2A" w:tentative="1">
      <w:start w:val="1"/>
      <w:numFmt w:val="bullet"/>
      <w:lvlText w:val=""/>
      <w:lvlJc w:val="left"/>
      <w:pPr>
        <w:ind w:left="4320" w:hanging="360"/>
      </w:pPr>
      <w:rPr>
        <w:rFonts w:ascii="Wingdings" w:hAnsi="Wingdings" w:hint="default"/>
      </w:rPr>
    </w:lvl>
    <w:lvl w:ilvl="6" w:tplc="24D8CF2E" w:tentative="1">
      <w:start w:val="1"/>
      <w:numFmt w:val="bullet"/>
      <w:lvlText w:val=""/>
      <w:lvlJc w:val="left"/>
      <w:pPr>
        <w:ind w:left="5040" w:hanging="360"/>
      </w:pPr>
      <w:rPr>
        <w:rFonts w:ascii="Symbol" w:hAnsi="Symbol" w:hint="default"/>
      </w:rPr>
    </w:lvl>
    <w:lvl w:ilvl="7" w:tplc="8D38122C" w:tentative="1">
      <w:start w:val="1"/>
      <w:numFmt w:val="bullet"/>
      <w:lvlText w:val="o"/>
      <w:lvlJc w:val="left"/>
      <w:pPr>
        <w:ind w:left="5760" w:hanging="360"/>
      </w:pPr>
      <w:rPr>
        <w:rFonts w:ascii="Courier New" w:hAnsi="Courier New" w:cs="Courier New" w:hint="default"/>
      </w:rPr>
    </w:lvl>
    <w:lvl w:ilvl="8" w:tplc="638088D6"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02280C0E">
      <w:start w:val="1"/>
      <w:numFmt w:val="bullet"/>
      <w:lvlText w:val=""/>
      <w:lvlJc w:val="left"/>
      <w:pPr>
        <w:ind w:left="720" w:hanging="360"/>
      </w:pPr>
      <w:rPr>
        <w:rFonts w:ascii="Symbol" w:hAnsi="Symbol" w:hint="default"/>
        <w:color w:val="7FC444"/>
      </w:rPr>
    </w:lvl>
    <w:lvl w:ilvl="1" w:tplc="E452E222" w:tentative="1">
      <w:start w:val="1"/>
      <w:numFmt w:val="bullet"/>
      <w:lvlText w:val="o"/>
      <w:lvlJc w:val="left"/>
      <w:pPr>
        <w:ind w:left="1440" w:hanging="360"/>
      </w:pPr>
      <w:rPr>
        <w:rFonts w:ascii="Courier New" w:hAnsi="Courier New" w:cs="Courier New" w:hint="default"/>
      </w:rPr>
    </w:lvl>
    <w:lvl w:ilvl="2" w:tplc="B57CE786" w:tentative="1">
      <w:start w:val="1"/>
      <w:numFmt w:val="bullet"/>
      <w:lvlText w:val=""/>
      <w:lvlJc w:val="left"/>
      <w:pPr>
        <w:ind w:left="2160" w:hanging="360"/>
      </w:pPr>
      <w:rPr>
        <w:rFonts w:ascii="Wingdings" w:hAnsi="Wingdings" w:hint="default"/>
      </w:rPr>
    </w:lvl>
    <w:lvl w:ilvl="3" w:tplc="82044F1C" w:tentative="1">
      <w:start w:val="1"/>
      <w:numFmt w:val="bullet"/>
      <w:lvlText w:val=""/>
      <w:lvlJc w:val="left"/>
      <w:pPr>
        <w:ind w:left="2880" w:hanging="360"/>
      </w:pPr>
      <w:rPr>
        <w:rFonts w:ascii="Symbol" w:hAnsi="Symbol" w:hint="default"/>
      </w:rPr>
    </w:lvl>
    <w:lvl w:ilvl="4" w:tplc="4DF8A102" w:tentative="1">
      <w:start w:val="1"/>
      <w:numFmt w:val="bullet"/>
      <w:lvlText w:val="o"/>
      <w:lvlJc w:val="left"/>
      <w:pPr>
        <w:ind w:left="3600" w:hanging="360"/>
      </w:pPr>
      <w:rPr>
        <w:rFonts w:ascii="Courier New" w:hAnsi="Courier New" w:cs="Courier New" w:hint="default"/>
      </w:rPr>
    </w:lvl>
    <w:lvl w:ilvl="5" w:tplc="30D4B10C" w:tentative="1">
      <w:start w:val="1"/>
      <w:numFmt w:val="bullet"/>
      <w:lvlText w:val=""/>
      <w:lvlJc w:val="left"/>
      <w:pPr>
        <w:ind w:left="4320" w:hanging="360"/>
      </w:pPr>
      <w:rPr>
        <w:rFonts w:ascii="Wingdings" w:hAnsi="Wingdings" w:hint="default"/>
      </w:rPr>
    </w:lvl>
    <w:lvl w:ilvl="6" w:tplc="9A08ABA6" w:tentative="1">
      <w:start w:val="1"/>
      <w:numFmt w:val="bullet"/>
      <w:lvlText w:val=""/>
      <w:lvlJc w:val="left"/>
      <w:pPr>
        <w:ind w:left="5040" w:hanging="360"/>
      </w:pPr>
      <w:rPr>
        <w:rFonts w:ascii="Symbol" w:hAnsi="Symbol" w:hint="default"/>
      </w:rPr>
    </w:lvl>
    <w:lvl w:ilvl="7" w:tplc="9904A978" w:tentative="1">
      <w:start w:val="1"/>
      <w:numFmt w:val="bullet"/>
      <w:lvlText w:val="o"/>
      <w:lvlJc w:val="left"/>
      <w:pPr>
        <w:ind w:left="5760" w:hanging="360"/>
      </w:pPr>
      <w:rPr>
        <w:rFonts w:ascii="Courier New" w:hAnsi="Courier New" w:cs="Courier New" w:hint="default"/>
      </w:rPr>
    </w:lvl>
    <w:lvl w:ilvl="8" w:tplc="098E1144" w:tentative="1">
      <w:start w:val="1"/>
      <w:numFmt w:val="bullet"/>
      <w:lvlText w:val=""/>
      <w:lvlJc w:val="left"/>
      <w:pPr>
        <w:ind w:left="6480" w:hanging="360"/>
      </w:pPr>
      <w:rPr>
        <w:rFonts w:ascii="Wingdings" w:hAnsi="Wingdings" w:hint="default"/>
      </w:rPr>
    </w:lvl>
  </w:abstractNum>
  <w:abstractNum w:abstractNumId="14" w15:restartNumberingAfterBreak="0">
    <w:nsid w:val="7BA37DBA"/>
    <w:multiLevelType w:val="multilevel"/>
    <w:tmpl w:val="FEFCD51E"/>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5" w15:restartNumberingAfterBreak="0">
    <w:nsid w:val="7C6872A1"/>
    <w:multiLevelType w:val="hybridMultilevel"/>
    <w:tmpl w:val="700E460A"/>
    <w:lvl w:ilvl="0" w:tplc="C312FE2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5683926" w:tentative="1">
      <w:start w:val="1"/>
      <w:numFmt w:val="bullet"/>
      <w:lvlText w:val="o"/>
      <w:lvlJc w:val="left"/>
      <w:pPr>
        <w:tabs>
          <w:tab w:val="num" w:pos="1440"/>
        </w:tabs>
        <w:ind w:left="1440" w:hanging="360"/>
      </w:pPr>
      <w:rPr>
        <w:rFonts w:ascii="Courier New" w:hAnsi="Courier New" w:hint="default"/>
      </w:rPr>
    </w:lvl>
    <w:lvl w:ilvl="2" w:tplc="F5BA7172" w:tentative="1">
      <w:start w:val="1"/>
      <w:numFmt w:val="bullet"/>
      <w:lvlText w:val=""/>
      <w:lvlJc w:val="left"/>
      <w:pPr>
        <w:tabs>
          <w:tab w:val="num" w:pos="2160"/>
        </w:tabs>
        <w:ind w:left="2160" w:hanging="360"/>
      </w:pPr>
      <w:rPr>
        <w:rFonts w:ascii="Wingdings" w:hAnsi="Wingdings" w:hint="default"/>
      </w:rPr>
    </w:lvl>
    <w:lvl w:ilvl="3" w:tplc="86EEECDE" w:tentative="1">
      <w:start w:val="1"/>
      <w:numFmt w:val="bullet"/>
      <w:lvlText w:val=""/>
      <w:lvlJc w:val="left"/>
      <w:pPr>
        <w:tabs>
          <w:tab w:val="num" w:pos="2880"/>
        </w:tabs>
        <w:ind w:left="2880" w:hanging="360"/>
      </w:pPr>
      <w:rPr>
        <w:rFonts w:ascii="Symbol" w:hAnsi="Symbol" w:hint="default"/>
      </w:rPr>
    </w:lvl>
    <w:lvl w:ilvl="4" w:tplc="C4EACBAE" w:tentative="1">
      <w:start w:val="1"/>
      <w:numFmt w:val="bullet"/>
      <w:lvlText w:val="o"/>
      <w:lvlJc w:val="left"/>
      <w:pPr>
        <w:tabs>
          <w:tab w:val="num" w:pos="3600"/>
        </w:tabs>
        <w:ind w:left="3600" w:hanging="360"/>
      </w:pPr>
      <w:rPr>
        <w:rFonts w:ascii="Courier New" w:hAnsi="Courier New" w:hint="default"/>
      </w:rPr>
    </w:lvl>
    <w:lvl w:ilvl="5" w:tplc="5DC2718C" w:tentative="1">
      <w:start w:val="1"/>
      <w:numFmt w:val="bullet"/>
      <w:lvlText w:val=""/>
      <w:lvlJc w:val="left"/>
      <w:pPr>
        <w:tabs>
          <w:tab w:val="num" w:pos="4320"/>
        </w:tabs>
        <w:ind w:left="4320" w:hanging="360"/>
      </w:pPr>
      <w:rPr>
        <w:rFonts w:ascii="Wingdings" w:hAnsi="Wingdings" w:hint="default"/>
      </w:rPr>
    </w:lvl>
    <w:lvl w:ilvl="6" w:tplc="6D62C53E" w:tentative="1">
      <w:start w:val="1"/>
      <w:numFmt w:val="bullet"/>
      <w:lvlText w:val=""/>
      <w:lvlJc w:val="left"/>
      <w:pPr>
        <w:tabs>
          <w:tab w:val="num" w:pos="5040"/>
        </w:tabs>
        <w:ind w:left="5040" w:hanging="360"/>
      </w:pPr>
      <w:rPr>
        <w:rFonts w:ascii="Symbol" w:hAnsi="Symbol" w:hint="default"/>
      </w:rPr>
    </w:lvl>
    <w:lvl w:ilvl="7" w:tplc="79EA62DA" w:tentative="1">
      <w:start w:val="1"/>
      <w:numFmt w:val="bullet"/>
      <w:lvlText w:val="o"/>
      <w:lvlJc w:val="left"/>
      <w:pPr>
        <w:tabs>
          <w:tab w:val="num" w:pos="5760"/>
        </w:tabs>
        <w:ind w:left="5760" w:hanging="360"/>
      </w:pPr>
      <w:rPr>
        <w:rFonts w:ascii="Courier New" w:hAnsi="Courier New" w:hint="default"/>
      </w:rPr>
    </w:lvl>
    <w:lvl w:ilvl="8" w:tplc="DF648DA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4423E"/>
    <w:multiLevelType w:val="multilevel"/>
    <w:tmpl w:val="DC50AD1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51718947">
    <w:abstractNumId w:val="15"/>
  </w:num>
  <w:num w:numId="2" w16cid:durableId="1963686337">
    <w:abstractNumId w:val="13"/>
  </w:num>
  <w:num w:numId="3" w16cid:durableId="525867659">
    <w:abstractNumId w:val="9"/>
  </w:num>
  <w:num w:numId="4" w16cid:durableId="1757899064">
    <w:abstractNumId w:val="12"/>
  </w:num>
  <w:num w:numId="5" w16cid:durableId="2014531358">
    <w:abstractNumId w:val="8"/>
  </w:num>
  <w:num w:numId="6" w16cid:durableId="2078627224">
    <w:abstractNumId w:val="4"/>
  </w:num>
  <w:num w:numId="7" w16cid:durableId="2054621437">
    <w:abstractNumId w:val="5"/>
  </w:num>
  <w:num w:numId="8" w16cid:durableId="221142868">
    <w:abstractNumId w:val="11"/>
  </w:num>
  <w:num w:numId="9" w16cid:durableId="719981973">
    <w:abstractNumId w:val="16"/>
  </w:num>
  <w:num w:numId="10" w16cid:durableId="643968318">
    <w:abstractNumId w:val="14"/>
  </w:num>
  <w:num w:numId="11" w16cid:durableId="1191531079">
    <w:abstractNumId w:val="6"/>
  </w:num>
  <w:num w:numId="12" w16cid:durableId="3636599">
    <w:abstractNumId w:val="7"/>
  </w:num>
  <w:num w:numId="13" w16cid:durableId="770204942">
    <w:abstractNumId w:val="0"/>
  </w:num>
  <w:num w:numId="14" w16cid:durableId="133762987">
    <w:abstractNumId w:val="10"/>
  </w:num>
  <w:num w:numId="15" w16cid:durableId="12580546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3704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8782533">
    <w:abstractNumId w:val="2"/>
  </w:num>
  <w:num w:numId="18" w16cid:durableId="561988822">
    <w:abstractNumId w:val="1"/>
  </w:num>
  <w:num w:numId="19" w16cid:durableId="782530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03B60"/>
    <w:rsid w:val="000069DF"/>
    <w:rsid w:val="00011A9B"/>
    <w:rsid w:val="0003301B"/>
    <w:rsid w:val="00034557"/>
    <w:rsid w:val="00051E68"/>
    <w:rsid w:val="00053669"/>
    <w:rsid w:val="0006776F"/>
    <w:rsid w:val="000739E3"/>
    <w:rsid w:val="00080228"/>
    <w:rsid w:val="00081F56"/>
    <w:rsid w:val="00083DBC"/>
    <w:rsid w:val="0009071E"/>
    <w:rsid w:val="00097EAC"/>
    <w:rsid w:val="000A5B2B"/>
    <w:rsid w:val="000A672E"/>
    <w:rsid w:val="000B0B14"/>
    <w:rsid w:val="000B4F6D"/>
    <w:rsid w:val="000B7C7B"/>
    <w:rsid w:val="000C104F"/>
    <w:rsid w:val="000C7A0A"/>
    <w:rsid w:val="000E3C98"/>
    <w:rsid w:val="000F3678"/>
    <w:rsid w:val="000F5FFD"/>
    <w:rsid w:val="000F75CB"/>
    <w:rsid w:val="001030B8"/>
    <w:rsid w:val="0011139D"/>
    <w:rsid w:val="00126587"/>
    <w:rsid w:val="00133BC5"/>
    <w:rsid w:val="001520D0"/>
    <w:rsid w:val="00154CC7"/>
    <w:rsid w:val="00163649"/>
    <w:rsid w:val="00164320"/>
    <w:rsid w:val="00165193"/>
    <w:rsid w:val="00174301"/>
    <w:rsid w:val="00176559"/>
    <w:rsid w:val="00183C59"/>
    <w:rsid w:val="0019266C"/>
    <w:rsid w:val="001932F2"/>
    <w:rsid w:val="00194A32"/>
    <w:rsid w:val="001C6ED7"/>
    <w:rsid w:val="001D0DE9"/>
    <w:rsid w:val="001D3B9C"/>
    <w:rsid w:val="001E6032"/>
    <w:rsid w:val="001F0845"/>
    <w:rsid w:val="001F385C"/>
    <w:rsid w:val="001F7768"/>
    <w:rsid w:val="001F7957"/>
    <w:rsid w:val="00200A87"/>
    <w:rsid w:val="00204152"/>
    <w:rsid w:val="00210AEC"/>
    <w:rsid w:val="00224B8E"/>
    <w:rsid w:val="00246C8F"/>
    <w:rsid w:val="002519CF"/>
    <w:rsid w:val="0025620C"/>
    <w:rsid w:val="00273876"/>
    <w:rsid w:val="0027789F"/>
    <w:rsid w:val="00282A51"/>
    <w:rsid w:val="00284855"/>
    <w:rsid w:val="002A0009"/>
    <w:rsid w:val="002A5BA0"/>
    <w:rsid w:val="002A6F90"/>
    <w:rsid w:val="002A7DBF"/>
    <w:rsid w:val="002A7DD2"/>
    <w:rsid w:val="002B1161"/>
    <w:rsid w:val="002B37EB"/>
    <w:rsid w:val="002B4410"/>
    <w:rsid w:val="002C4409"/>
    <w:rsid w:val="002C4DAB"/>
    <w:rsid w:val="002D0655"/>
    <w:rsid w:val="002D2BEF"/>
    <w:rsid w:val="002D3E55"/>
    <w:rsid w:val="002F06A9"/>
    <w:rsid w:val="002F1805"/>
    <w:rsid w:val="002F26E6"/>
    <w:rsid w:val="002F4B61"/>
    <w:rsid w:val="002F4E57"/>
    <w:rsid w:val="0030336A"/>
    <w:rsid w:val="00313AA9"/>
    <w:rsid w:val="003165A6"/>
    <w:rsid w:val="0032368D"/>
    <w:rsid w:val="003369F0"/>
    <w:rsid w:val="003447B6"/>
    <w:rsid w:val="00351879"/>
    <w:rsid w:val="00367901"/>
    <w:rsid w:val="003724A0"/>
    <w:rsid w:val="003727C4"/>
    <w:rsid w:val="00372E5E"/>
    <w:rsid w:val="00380522"/>
    <w:rsid w:val="003806F9"/>
    <w:rsid w:val="00381AAA"/>
    <w:rsid w:val="00381BD6"/>
    <w:rsid w:val="003A2A5B"/>
    <w:rsid w:val="003A5D56"/>
    <w:rsid w:val="003B02F5"/>
    <w:rsid w:val="003C06A0"/>
    <w:rsid w:val="003C4F91"/>
    <w:rsid w:val="003C7D9C"/>
    <w:rsid w:val="003D5C3C"/>
    <w:rsid w:val="003E01CC"/>
    <w:rsid w:val="003E3722"/>
    <w:rsid w:val="003E3AB0"/>
    <w:rsid w:val="003E7216"/>
    <w:rsid w:val="003EA24E"/>
    <w:rsid w:val="003F509A"/>
    <w:rsid w:val="003F64E2"/>
    <w:rsid w:val="003F6626"/>
    <w:rsid w:val="003F68E4"/>
    <w:rsid w:val="00402D18"/>
    <w:rsid w:val="00407778"/>
    <w:rsid w:val="00415B6E"/>
    <w:rsid w:val="0041722B"/>
    <w:rsid w:val="00421DF3"/>
    <w:rsid w:val="0042694A"/>
    <w:rsid w:val="00430D17"/>
    <w:rsid w:val="00431C09"/>
    <w:rsid w:val="004347FC"/>
    <w:rsid w:val="00434DA1"/>
    <w:rsid w:val="00440395"/>
    <w:rsid w:val="0044349D"/>
    <w:rsid w:val="00454F8F"/>
    <w:rsid w:val="00457821"/>
    <w:rsid w:val="00466DC9"/>
    <w:rsid w:val="00474F63"/>
    <w:rsid w:val="004758E2"/>
    <w:rsid w:val="00483CC4"/>
    <w:rsid w:val="00484B3A"/>
    <w:rsid w:val="00490A28"/>
    <w:rsid w:val="0049437A"/>
    <w:rsid w:val="004B60D1"/>
    <w:rsid w:val="004D637F"/>
    <w:rsid w:val="004D6DC2"/>
    <w:rsid w:val="004D7581"/>
    <w:rsid w:val="004E1CD1"/>
    <w:rsid w:val="004F19F7"/>
    <w:rsid w:val="004F7DF2"/>
    <w:rsid w:val="00506DED"/>
    <w:rsid w:val="00510168"/>
    <w:rsid w:val="005127DF"/>
    <w:rsid w:val="005215E1"/>
    <w:rsid w:val="00522E7D"/>
    <w:rsid w:val="00534AD7"/>
    <w:rsid w:val="00542184"/>
    <w:rsid w:val="0056152B"/>
    <w:rsid w:val="005629DD"/>
    <w:rsid w:val="00567D9E"/>
    <w:rsid w:val="005747AF"/>
    <w:rsid w:val="00576DC5"/>
    <w:rsid w:val="00584159"/>
    <w:rsid w:val="005A6343"/>
    <w:rsid w:val="005B378C"/>
    <w:rsid w:val="005B6F78"/>
    <w:rsid w:val="005C3678"/>
    <w:rsid w:val="005C44AF"/>
    <w:rsid w:val="005C5465"/>
    <w:rsid w:val="005D3D8C"/>
    <w:rsid w:val="005E7794"/>
    <w:rsid w:val="00606258"/>
    <w:rsid w:val="00613634"/>
    <w:rsid w:val="00613EC1"/>
    <w:rsid w:val="00614C54"/>
    <w:rsid w:val="00617525"/>
    <w:rsid w:val="006266CE"/>
    <w:rsid w:val="00627A92"/>
    <w:rsid w:val="00641609"/>
    <w:rsid w:val="00643408"/>
    <w:rsid w:val="006835CD"/>
    <w:rsid w:val="00690322"/>
    <w:rsid w:val="00696DFB"/>
    <w:rsid w:val="006A4830"/>
    <w:rsid w:val="006A7267"/>
    <w:rsid w:val="006B1C4D"/>
    <w:rsid w:val="006B2DC0"/>
    <w:rsid w:val="006B62C4"/>
    <w:rsid w:val="006B7CC3"/>
    <w:rsid w:val="006C449C"/>
    <w:rsid w:val="006C6975"/>
    <w:rsid w:val="006D56BC"/>
    <w:rsid w:val="006D6F9B"/>
    <w:rsid w:val="006E71B6"/>
    <w:rsid w:val="00703136"/>
    <w:rsid w:val="00706128"/>
    <w:rsid w:val="0071148E"/>
    <w:rsid w:val="00712266"/>
    <w:rsid w:val="0071595A"/>
    <w:rsid w:val="007340BC"/>
    <w:rsid w:val="00736CD7"/>
    <w:rsid w:val="00737971"/>
    <w:rsid w:val="00737C3B"/>
    <w:rsid w:val="00752EFA"/>
    <w:rsid w:val="007538C7"/>
    <w:rsid w:val="007620F8"/>
    <w:rsid w:val="007637E9"/>
    <w:rsid w:val="00763956"/>
    <w:rsid w:val="0077027F"/>
    <w:rsid w:val="0077411C"/>
    <w:rsid w:val="00774BC4"/>
    <w:rsid w:val="00781A88"/>
    <w:rsid w:val="0078549D"/>
    <w:rsid w:val="007948D6"/>
    <w:rsid w:val="00796112"/>
    <w:rsid w:val="0079706A"/>
    <w:rsid w:val="007C32FF"/>
    <w:rsid w:val="007C764E"/>
    <w:rsid w:val="007C7E3E"/>
    <w:rsid w:val="007D525A"/>
    <w:rsid w:val="007E4570"/>
    <w:rsid w:val="007E4749"/>
    <w:rsid w:val="007E55DF"/>
    <w:rsid w:val="007E6DFE"/>
    <w:rsid w:val="00804F02"/>
    <w:rsid w:val="008076B3"/>
    <w:rsid w:val="00812062"/>
    <w:rsid w:val="00831138"/>
    <w:rsid w:val="0083215F"/>
    <w:rsid w:val="0085583E"/>
    <w:rsid w:val="00857BD9"/>
    <w:rsid w:val="00861569"/>
    <w:rsid w:val="00865555"/>
    <w:rsid w:val="00872BBF"/>
    <w:rsid w:val="00883AC9"/>
    <w:rsid w:val="008971F8"/>
    <w:rsid w:val="008A4C2F"/>
    <w:rsid w:val="008B2D37"/>
    <w:rsid w:val="008C37E1"/>
    <w:rsid w:val="008D541D"/>
    <w:rsid w:val="008E01A4"/>
    <w:rsid w:val="008F13BA"/>
    <w:rsid w:val="0090584E"/>
    <w:rsid w:val="009157BD"/>
    <w:rsid w:val="00916669"/>
    <w:rsid w:val="00920B74"/>
    <w:rsid w:val="00925143"/>
    <w:rsid w:val="009472CD"/>
    <w:rsid w:val="00947881"/>
    <w:rsid w:val="00950F97"/>
    <w:rsid w:val="00957931"/>
    <w:rsid w:val="00974AB3"/>
    <w:rsid w:val="0098109E"/>
    <w:rsid w:val="009906CC"/>
    <w:rsid w:val="00994FF5"/>
    <w:rsid w:val="009A018E"/>
    <w:rsid w:val="009A514D"/>
    <w:rsid w:val="009B5425"/>
    <w:rsid w:val="009B6A46"/>
    <w:rsid w:val="009C1604"/>
    <w:rsid w:val="009D40C3"/>
    <w:rsid w:val="009D47A0"/>
    <w:rsid w:val="009D625C"/>
    <w:rsid w:val="009D63E1"/>
    <w:rsid w:val="009F17A4"/>
    <w:rsid w:val="009F7286"/>
    <w:rsid w:val="00A0164F"/>
    <w:rsid w:val="00A235FA"/>
    <w:rsid w:val="00A26DB0"/>
    <w:rsid w:val="00A303E4"/>
    <w:rsid w:val="00A356DB"/>
    <w:rsid w:val="00A438C7"/>
    <w:rsid w:val="00A450EC"/>
    <w:rsid w:val="00A47DF8"/>
    <w:rsid w:val="00A52843"/>
    <w:rsid w:val="00A67766"/>
    <w:rsid w:val="00A77823"/>
    <w:rsid w:val="00A83811"/>
    <w:rsid w:val="00A84854"/>
    <w:rsid w:val="00A851F7"/>
    <w:rsid w:val="00A868AE"/>
    <w:rsid w:val="00A95452"/>
    <w:rsid w:val="00A964C7"/>
    <w:rsid w:val="00AA39B6"/>
    <w:rsid w:val="00AC5584"/>
    <w:rsid w:val="00AD29AD"/>
    <w:rsid w:val="00AE3A18"/>
    <w:rsid w:val="00B0500A"/>
    <w:rsid w:val="00B11BB1"/>
    <w:rsid w:val="00B11EE8"/>
    <w:rsid w:val="00B166CF"/>
    <w:rsid w:val="00B16E0F"/>
    <w:rsid w:val="00B250E3"/>
    <w:rsid w:val="00B43B6E"/>
    <w:rsid w:val="00B81E94"/>
    <w:rsid w:val="00B85C35"/>
    <w:rsid w:val="00B85F3A"/>
    <w:rsid w:val="00B8772E"/>
    <w:rsid w:val="00B94369"/>
    <w:rsid w:val="00B94F9C"/>
    <w:rsid w:val="00B95697"/>
    <w:rsid w:val="00BA212D"/>
    <w:rsid w:val="00BA2420"/>
    <w:rsid w:val="00BB3948"/>
    <w:rsid w:val="00BC25D4"/>
    <w:rsid w:val="00BC3CC9"/>
    <w:rsid w:val="00BE1920"/>
    <w:rsid w:val="00BE5BEB"/>
    <w:rsid w:val="00BE6DA9"/>
    <w:rsid w:val="00BE77AB"/>
    <w:rsid w:val="00BF55FB"/>
    <w:rsid w:val="00BF6E97"/>
    <w:rsid w:val="00C03CA4"/>
    <w:rsid w:val="00C06D9A"/>
    <w:rsid w:val="00C21F2D"/>
    <w:rsid w:val="00C22747"/>
    <w:rsid w:val="00C303B2"/>
    <w:rsid w:val="00C3676B"/>
    <w:rsid w:val="00C727DE"/>
    <w:rsid w:val="00C80219"/>
    <w:rsid w:val="00C85099"/>
    <w:rsid w:val="00C87886"/>
    <w:rsid w:val="00C91132"/>
    <w:rsid w:val="00C92F41"/>
    <w:rsid w:val="00CA1874"/>
    <w:rsid w:val="00CA31BD"/>
    <w:rsid w:val="00CB517D"/>
    <w:rsid w:val="00CC2DC2"/>
    <w:rsid w:val="00CC4866"/>
    <w:rsid w:val="00CD4005"/>
    <w:rsid w:val="00CD583D"/>
    <w:rsid w:val="00CD5DE3"/>
    <w:rsid w:val="00CD735F"/>
    <w:rsid w:val="00CE5F9B"/>
    <w:rsid w:val="00CF622A"/>
    <w:rsid w:val="00D0369E"/>
    <w:rsid w:val="00D04B05"/>
    <w:rsid w:val="00D1305C"/>
    <w:rsid w:val="00D14475"/>
    <w:rsid w:val="00D269C7"/>
    <w:rsid w:val="00D4431F"/>
    <w:rsid w:val="00D4587E"/>
    <w:rsid w:val="00D53026"/>
    <w:rsid w:val="00D80D6A"/>
    <w:rsid w:val="00D84317"/>
    <w:rsid w:val="00DA5E67"/>
    <w:rsid w:val="00DB106B"/>
    <w:rsid w:val="00DB6CEF"/>
    <w:rsid w:val="00DD0CAD"/>
    <w:rsid w:val="00DD267E"/>
    <w:rsid w:val="00DD7C21"/>
    <w:rsid w:val="00DF59D9"/>
    <w:rsid w:val="00DF6CAF"/>
    <w:rsid w:val="00DF7476"/>
    <w:rsid w:val="00E03C13"/>
    <w:rsid w:val="00E05F7E"/>
    <w:rsid w:val="00E06F2E"/>
    <w:rsid w:val="00E10BF8"/>
    <w:rsid w:val="00E16A3E"/>
    <w:rsid w:val="00E27582"/>
    <w:rsid w:val="00E3379F"/>
    <w:rsid w:val="00E45BE1"/>
    <w:rsid w:val="00E53D73"/>
    <w:rsid w:val="00E709F7"/>
    <w:rsid w:val="00E731FE"/>
    <w:rsid w:val="00E748D9"/>
    <w:rsid w:val="00E75510"/>
    <w:rsid w:val="00E811D7"/>
    <w:rsid w:val="00E85783"/>
    <w:rsid w:val="00E87F45"/>
    <w:rsid w:val="00E963B8"/>
    <w:rsid w:val="00E9760E"/>
    <w:rsid w:val="00EA1C90"/>
    <w:rsid w:val="00EA21E1"/>
    <w:rsid w:val="00EA42FE"/>
    <w:rsid w:val="00EA6286"/>
    <w:rsid w:val="00EC0007"/>
    <w:rsid w:val="00EC5E5A"/>
    <w:rsid w:val="00ED3333"/>
    <w:rsid w:val="00ED4FF1"/>
    <w:rsid w:val="00EE4072"/>
    <w:rsid w:val="00EE614D"/>
    <w:rsid w:val="00EF0D35"/>
    <w:rsid w:val="00EF2D86"/>
    <w:rsid w:val="00F26C7F"/>
    <w:rsid w:val="00F27E04"/>
    <w:rsid w:val="00F3363A"/>
    <w:rsid w:val="00F37B00"/>
    <w:rsid w:val="00F418C6"/>
    <w:rsid w:val="00F41ABA"/>
    <w:rsid w:val="00F44E8A"/>
    <w:rsid w:val="00F500BB"/>
    <w:rsid w:val="00F531AC"/>
    <w:rsid w:val="00F570D3"/>
    <w:rsid w:val="00F57F11"/>
    <w:rsid w:val="00F60644"/>
    <w:rsid w:val="00F84564"/>
    <w:rsid w:val="00F929C3"/>
    <w:rsid w:val="00F93AF9"/>
    <w:rsid w:val="00F963EA"/>
    <w:rsid w:val="00F967A2"/>
    <w:rsid w:val="00F97987"/>
    <w:rsid w:val="00FB2F2E"/>
    <w:rsid w:val="00FB3074"/>
    <w:rsid w:val="00FC3901"/>
    <w:rsid w:val="00FC5CFD"/>
    <w:rsid w:val="00FD15A9"/>
    <w:rsid w:val="00FD336B"/>
    <w:rsid w:val="00FE3B97"/>
    <w:rsid w:val="0132628F"/>
    <w:rsid w:val="0194BA58"/>
    <w:rsid w:val="020FAAD8"/>
    <w:rsid w:val="024BEA68"/>
    <w:rsid w:val="02A2BBD9"/>
    <w:rsid w:val="02C3D326"/>
    <w:rsid w:val="035DC05D"/>
    <w:rsid w:val="04D6AFB9"/>
    <w:rsid w:val="04F65E06"/>
    <w:rsid w:val="05C4EF18"/>
    <w:rsid w:val="0613F5FA"/>
    <w:rsid w:val="0624D27A"/>
    <w:rsid w:val="06B57ACF"/>
    <w:rsid w:val="0726ABBB"/>
    <w:rsid w:val="077EA664"/>
    <w:rsid w:val="07887BB6"/>
    <w:rsid w:val="07BAD292"/>
    <w:rsid w:val="0A379567"/>
    <w:rsid w:val="0A56FC4D"/>
    <w:rsid w:val="0AA4CA07"/>
    <w:rsid w:val="0AA5BDEC"/>
    <w:rsid w:val="0AE70137"/>
    <w:rsid w:val="0B1F427B"/>
    <w:rsid w:val="0B83049A"/>
    <w:rsid w:val="0C0165F0"/>
    <w:rsid w:val="0C409A68"/>
    <w:rsid w:val="0C418E4D"/>
    <w:rsid w:val="0CED3B5D"/>
    <w:rsid w:val="0DDC6AC9"/>
    <w:rsid w:val="0DF7BD3A"/>
    <w:rsid w:val="0EA9291E"/>
    <w:rsid w:val="0ED2F1A6"/>
    <w:rsid w:val="0F81BE6C"/>
    <w:rsid w:val="0F964D63"/>
    <w:rsid w:val="0FDFDCF6"/>
    <w:rsid w:val="104FA3FA"/>
    <w:rsid w:val="11283D1D"/>
    <w:rsid w:val="112F5DFC"/>
    <w:rsid w:val="117436E1"/>
    <w:rsid w:val="127CA1ED"/>
    <w:rsid w:val="13435484"/>
    <w:rsid w:val="1369F257"/>
    <w:rsid w:val="13837CE1"/>
    <w:rsid w:val="13975BE7"/>
    <w:rsid w:val="144BD904"/>
    <w:rsid w:val="1608C46F"/>
    <w:rsid w:val="16B09F04"/>
    <w:rsid w:val="17058C2C"/>
    <w:rsid w:val="18D65D91"/>
    <w:rsid w:val="19425D67"/>
    <w:rsid w:val="1965AB58"/>
    <w:rsid w:val="1A1C6F5E"/>
    <w:rsid w:val="1A94176D"/>
    <w:rsid w:val="1C372624"/>
    <w:rsid w:val="1CBBFDA1"/>
    <w:rsid w:val="1E74F48D"/>
    <w:rsid w:val="1F36F604"/>
    <w:rsid w:val="1FB19EEB"/>
    <w:rsid w:val="2031A705"/>
    <w:rsid w:val="236947C7"/>
    <w:rsid w:val="241E2451"/>
    <w:rsid w:val="24C4E8F4"/>
    <w:rsid w:val="25843D20"/>
    <w:rsid w:val="2613D37D"/>
    <w:rsid w:val="26990696"/>
    <w:rsid w:val="26D459EE"/>
    <w:rsid w:val="27BCB0D0"/>
    <w:rsid w:val="290565CA"/>
    <w:rsid w:val="29112E3D"/>
    <w:rsid w:val="2921A049"/>
    <w:rsid w:val="29D8411B"/>
    <w:rsid w:val="2A7826EE"/>
    <w:rsid w:val="2A84BAB5"/>
    <w:rsid w:val="2B15B3A7"/>
    <w:rsid w:val="2C193FEC"/>
    <w:rsid w:val="2C3126EC"/>
    <w:rsid w:val="2CE87401"/>
    <w:rsid w:val="2D3AF052"/>
    <w:rsid w:val="2DCDC277"/>
    <w:rsid w:val="2FF125EF"/>
    <w:rsid w:val="30F50E73"/>
    <w:rsid w:val="3166FE2B"/>
    <w:rsid w:val="319CAC03"/>
    <w:rsid w:val="31AF2781"/>
    <w:rsid w:val="3297BD50"/>
    <w:rsid w:val="3357B585"/>
    <w:rsid w:val="33EC5DEC"/>
    <w:rsid w:val="3404A931"/>
    <w:rsid w:val="34AB74EE"/>
    <w:rsid w:val="350CAE43"/>
    <w:rsid w:val="35A72746"/>
    <w:rsid w:val="375C28FD"/>
    <w:rsid w:val="38AAE0A9"/>
    <w:rsid w:val="39C6F709"/>
    <w:rsid w:val="39CE96AA"/>
    <w:rsid w:val="3B1AB672"/>
    <w:rsid w:val="3B36F2A2"/>
    <w:rsid w:val="3CCF4A13"/>
    <w:rsid w:val="3CE2988D"/>
    <w:rsid w:val="3D2C38CB"/>
    <w:rsid w:val="3D625D7F"/>
    <w:rsid w:val="3D658DE2"/>
    <w:rsid w:val="3E00E86D"/>
    <w:rsid w:val="3E9A682C"/>
    <w:rsid w:val="3ED2B0D2"/>
    <w:rsid w:val="3EED7B2D"/>
    <w:rsid w:val="3F648ECA"/>
    <w:rsid w:val="4055425D"/>
    <w:rsid w:val="4161BCA8"/>
    <w:rsid w:val="420B6A0B"/>
    <w:rsid w:val="42CC779D"/>
    <w:rsid w:val="446A50B9"/>
    <w:rsid w:val="44A8705B"/>
    <w:rsid w:val="44E3E4CA"/>
    <w:rsid w:val="45463C93"/>
    <w:rsid w:val="4631CA87"/>
    <w:rsid w:val="46D21D07"/>
    <w:rsid w:val="471DB29F"/>
    <w:rsid w:val="4781E755"/>
    <w:rsid w:val="47D497C2"/>
    <w:rsid w:val="4864AEFA"/>
    <w:rsid w:val="487C127F"/>
    <w:rsid w:val="48AA6A9D"/>
    <w:rsid w:val="495A11BA"/>
    <w:rsid w:val="499E2D90"/>
    <w:rsid w:val="4A3541ED"/>
    <w:rsid w:val="4A6649CD"/>
    <w:rsid w:val="4A98B07C"/>
    <w:rsid w:val="4AEFE796"/>
    <w:rsid w:val="4B7C1D14"/>
    <w:rsid w:val="4BA84124"/>
    <w:rsid w:val="4C7488D3"/>
    <w:rsid w:val="4C856C64"/>
    <w:rsid w:val="4DEF562B"/>
    <w:rsid w:val="4E2BABA5"/>
    <w:rsid w:val="4E75D497"/>
    <w:rsid w:val="4ED3F67C"/>
    <w:rsid w:val="4EDD7DD1"/>
    <w:rsid w:val="500AE2F8"/>
    <w:rsid w:val="520ED788"/>
    <w:rsid w:val="52618DF9"/>
    <w:rsid w:val="527E42B8"/>
    <w:rsid w:val="52C11895"/>
    <w:rsid w:val="53E4D278"/>
    <w:rsid w:val="542E0476"/>
    <w:rsid w:val="55859590"/>
    <w:rsid w:val="5ACDD933"/>
    <w:rsid w:val="5AFD996B"/>
    <w:rsid w:val="5B144004"/>
    <w:rsid w:val="5C60A0D5"/>
    <w:rsid w:val="5C71971A"/>
    <w:rsid w:val="5D641843"/>
    <w:rsid w:val="5E0579F5"/>
    <w:rsid w:val="5E0D677B"/>
    <w:rsid w:val="5EB0380B"/>
    <w:rsid w:val="5FA937DC"/>
    <w:rsid w:val="60210586"/>
    <w:rsid w:val="605CABCB"/>
    <w:rsid w:val="60A69050"/>
    <w:rsid w:val="61C750C5"/>
    <w:rsid w:val="61F87C2C"/>
    <w:rsid w:val="647CA8FF"/>
    <w:rsid w:val="64A16C11"/>
    <w:rsid w:val="655AA9DD"/>
    <w:rsid w:val="66187960"/>
    <w:rsid w:val="6658ED6C"/>
    <w:rsid w:val="66FD19B1"/>
    <w:rsid w:val="670B2425"/>
    <w:rsid w:val="67E9D124"/>
    <w:rsid w:val="6808A1EE"/>
    <w:rsid w:val="682F74BC"/>
    <w:rsid w:val="68B294E8"/>
    <w:rsid w:val="69A0ABC6"/>
    <w:rsid w:val="6AEBEA83"/>
    <w:rsid w:val="6DE57613"/>
    <w:rsid w:val="6E88BA33"/>
    <w:rsid w:val="6EEBD173"/>
    <w:rsid w:val="6F0C0428"/>
    <w:rsid w:val="70E0E5A1"/>
    <w:rsid w:val="70F9F2B2"/>
    <w:rsid w:val="7294CF2E"/>
    <w:rsid w:val="74186B17"/>
    <w:rsid w:val="755FC3FF"/>
    <w:rsid w:val="7594EDB5"/>
    <w:rsid w:val="75B80353"/>
    <w:rsid w:val="769BEAE1"/>
    <w:rsid w:val="7815F99C"/>
    <w:rsid w:val="7971B193"/>
    <w:rsid w:val="79C83D38"/>
    <w:rsid w:val="7ABDF61F"/>
    <w:rsid w:val="7BBD6FC2"/>
    <w:rsid w:val="7C117679"/>
    <w:rsid w:val="7CF9F1E7"/>
    <w:rsid w:val="7D7B89F0"/>
    <w:rsid w:val="7E92331E"/>
    <w:rsid w:val="7F0C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7C37"/>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character" w:styleId="CommentReference">
    <w:name w:val="annotation reference"/>
    <w:basedOn w:val="DefaultParagraphFont"/>
    <w:uiPriority w:val="99"/>
    <w:semiHidden/>
    <w:unhideWhenUsed/>
    <w:locked/>
    <w:rsid w:val="00466DC9"/>
    <w:rPr>
      <w:sz w:val="16"/>
      <w:szCs w:val="16"/>
    </w:rPr>
  </w:style>
  <w:style w:type="paragraph" w:styleId="CommentText">
    <w:name w:val="annotation text"/>
    <w:basedOn w:val="Normal"/>
    <w:link w:val="CommentTextChar"/>
    <w:uiPriority w:val="99"/>
    <w:unhideWhenUsed/>
    <w:locked/>
    <w:rsid w:val="00466DC9"/>
    <w:pPr>
      <w:spacing w:line="240" w:lineRule="auto"/>
    </w:pPr>
    <w:rPr>
      <w:sz w:val="20"/>
      <w:szCs w:val="20"/>
    </w:rPr>
  </w:style>
  <w:style w:type="character" w:customStyle="1" w:styleId="CommentTextChar">
    <w:name w:val="Comment Text Char"/>
    <w:basedOn w:val="DefaultParagraphFont"/>
    <w:link w:val="CommentText"/>
    <w:uiPriority w:val="99"/>
    <w:rsid w:val="00466DC9"/>
    <w:rPr>
      <w:sz w:val="20"/>
      <w:szCs w:val="20"/>
    </w:rPr>
  </w:style>
  <w:style w:type="paragraph" w:styleId="CommentSubject">
    <w:name w:val="annotation subject"/>
    <w:basedOn w:val="CommentText"/>
    <w:next w:val="CommentText"/>
    <w:link w:val="CommentSubjectChar"/>
    <w:uiPriority w:val="99"/>
    <w:semiHidden/>
    <w:unhideWhenUsed/>
    <w:locked/>
    <w:rsid w:val="00466DC9"/>
    <w:rPr>
      <w:b/>
      <w:bCs/>
    </w:rPr>
  </w:style>
  <w:style w:type="character" w:customStyle="1" w:styleId="CommentSubjectChar">
    <w:name w:val="Comment Subject Char"/>
    <w:basedOn w:val="CommentTextChar"/>
    <w:link w:val="CommentSubject"/>
    <w:uiPriority w:val="99"/>
    <w:semiHidden/>
    <w:rsid w:val="00466DC9"/>
    <w:rPr>
      <w:b/>
      <w:bCs/>
      <w:sz w:val="20"/>
      <w:szCs w:val="20"/>
    </w:rPr>
  </w:style>
  <w:style w:type="paragraph" w:styleId="Revision">
    <w:name w:val="Revision"/>
    <w:hidden/>
    <w:uiPriority w:val="99"/>
    <w:semiHidden/>
    <w:rsid w:val="005747AF"/>
    <w:pPr>
      <w:spacing w:after="0" w:line="240" w:lineRule="auto"/>
    </w:pPr>
  </w:style>
  <w:style w:type="paragraph" w:customStyle="1" w:styleId="xxmsolistparagraph">
    <w:name w:val="x_x_msolistparagraph"/>
    <w:basedOn w:val="Normal"/>
    <w:rsid w:val="00DD267E"/>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a1ab2d0-8a57-4069-9a4d-01d240b7b9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352B6514E6E4CADF95ED28ED3E0B9" ma:contentTypeVersion="8" ma:contentTypeDescription="Create a new document." ma:contentTypeScope="" ma:versionID="5944c0e281297ea72e9b98d38e718c54">
  <xsd:schema xmlns:xsd="http://www.w3.org/2001/XMLSchema" xmlns:xs="http://www.w3.org/2001/XMLSchema" xmlns:p="http://schemas.microsoft.com/office/2006/metadata/properties" xmlns:ns3="4a1ab2d0-8a57-4069-9a4d-01d240b7b930" xmlns:ns4="7fe07768-5bf8-4eed-b777-8e657a95c3b9" targetNamespace="http://schemas.microsoft.com/office/2006/metadata/properties" ma:root="true" ma:fieldsID="42e79e5e6f24e9d31cda9ae272879685" ns3:_="" ns4:_="">
    <xsd:import namespace="4a1ab2d0-8a57-4069-9a4d-01d240b7b930"/>
    <xsd:import namespace="7fe07768-5bf8-4eed-b777-8e657a95c3b9"/>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ab2d0-8a57-4069-9a4d-01d240b7b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7768-5bf8-4eed-b777-8e657a95c3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8ABD-BB94-4961-92A2-FBB2BDF484A3}">
  <ds:schemaRefs>
    <ds:schemaRef ds:uri="http://schemas.microsoft.com/office/2006/metadata/properties"/>
    <ds:schemaRef ds:uri="http://schemas.microsoft.com/office/infopath/2007/PartnerControls"/>
    <ds:schemaRef ds:uri="4a1ab2d0-8a57-4069-9a4d-01d240b7b930"/>
  </ds:schemaRefs>
</ds:datastoreItem>
</file>

<file path=customXml/itemProps2.xml><?xml version="1.0" encoding="utf-8"?>
<ds:datastoreItem xmlns:ds="http://schemas.openxmlformats.org/officeDocument/2006/customXml" ds:itemID="{924B6F11-C3C1-415E-8645-60DF2E1C3547}">
  <ds:schemaRefs>
    <ds:schemaRef ds:uri="http://schemas.microsoft.com/sharepoint/v3/contenttype/forms"/>
  </ds:schemaRefs>
</ds:datastoreItem>
</file>

<file path=customXml/itemProps3.xml><?xml version="1.0" encoding="utf-8"?>
<ds:datastoreItem xmlns:ds="http://schemas.openxmlformats.org/officeDocument/2006/customXml" ds:itemID="{5C4FD620-C683-4398-82AF-DFD022049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ab2d0-8a57-4069-9a4d-01d240b7b930"/>
    <ds:schemaRef ds:uri="7fe07768-5bf8-4eed-b777-8e657a95c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B1CC6-A81D-4671-9E5A-2EF8429E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Neil Anderson</cp:lastModifiedBy>
  <cp:revision>17</cp:revision>
  <cp:lastPrinted>2014-03-21T13:56:00Z</cp:lastPrinted>
  <dcterms:created xsi:type="dcterms:W3CDTF">2024-02-19T14:23:00Z</dcterms:created>
  <dcterms:modified xsi:type="dcterms:W3CDTF">2024-03-19T15:58:00Z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ContentTypeId">
    <vt:lpwstr>0x010100202352B6514E6E4CADF95ED28ED3E0B9</vt:lpwstr>
  </property>
  <property fmtid="{D5CDD505-2E9C-101B-9397-08002B2CF9AE}" pid="4" name="IssueTitle">
    <vt:lpwstr>Parks and Open Spaces Capital programm</vt:lpwstr>
  </property>
  <property fmtid="{D5CDD505-2E9C-101B-9397-08002B2CF9AE}" pid="5" name="LeadDirector">
    <vt:lpwstr>Deputy Chief Executive</vt:lpwstr>
  </property>
  <property fmtid="{D5CDD505-2E9C-101B-9397-08002B2CF9AE}" pid="6" name="LeadMember">
    <vt:lpwstr>Deputy Leader and Cabinet Member (Property, Assets, Commercial Services and Major Developments)</vt:lpwstr>
  </property>
  <property fmtid="{D5CDD505-2E9C-101B-9397-08002B2CF9AE}" pid="7" name="LeadOfficer">
    <vt:lpwstr>Neil Anderson, Greg Clark, Neil Halton</vt:lpwstr>
  </property>
  <property fmtid="{D5CDD505-2E9C-101B-9397-08002B2CF9AE}" pid="8" name="LeadOfficerEmail">
    <vt:lpwstr>neil.anderson@southribble.gov.uk, greg.clark@southribble.gov.uk, neil.halton@chorley.gov.uk</vt:lpwstr>
  </property>
  <property fmtid="{D5CDD505-2E9C-101B-9397-08002B2CF9AE}" pid="9" name="LeadOfficerPost">
    <vt:lpwstr>Head of Parks and Open Space Projects, Parks and Open Spaces Programme Manager, Principal Management Accountant</vt:lpwstr>
  </property>
  <property fmtid="{D5CDD505-2E9C-101B-9397-08002B2CF9AE}" pid="10" name="LeadOfficerTel">
    <vt:lpwstr/>
  </property>
  <property fmtid="{D5CDD505-2E9C-101B-9397-08002B2CF9AE}" pid="11" name="MeetingDate">
    <vt:lpwstr>Wednesday, 31 January 2024</vt:lpwstr>
  </property>
  <property fmtid="{D5CDD505-2E9C-101B-9397-08002B2CF9AE}" pid="12" name="MSIP_Label_f96679a5-570c-40a6-a557-668bc9231a44_ActionId">
    <vt:lpwstr>8d13b612-8677-4aaf-a732-3bc15ce62fac</vt:lpwstr>
  </property>
  <property fmtid="{D5CDD505-2E9C-101B-9397-08002B2CF9AE}" pid="13" name="MSIP_Label_f96679a5-570c-40a6-a557-668bc9231a44_ContentBits">
    <vt:lpwstr>0</vt:lpwstr>
  </property>
  <property fmtid="{D5CDD505-2E9C-101B-9397-08002B2CF9AE}" pid="14" name="MSIP_Label_f96679a5-570c-40a6-a557-668bc9231a44_Enabled">
    <vt:lpwstr>true</vt:lpwstr>
  </property>
  <property fmtid="{D5CDD505-2E9C-101B-9397-08002B2CF9AE}" pid="15" name="MSIP_Label_f96679a5-570c-40a6-a557-668bc9231a44_Method">
    <vt:lpwstr>Standard</vt:lpwstr>
  </property>
  <property fmtid="{D5CDD505-2E9C-101B-9397-08002B2CF9AE}" pid="16" name="MSIP_Label_f96679a5-570c-40a6-a557-668bc9231a44_Name">
    <vt:lpwstr>Internal</vt:lpwstr>
  </property>
  <property fmtid="{D5CDD505-2E9C-101B-9397-08002B2CF9AE}" pid="17" name="MSIP_Label_f96679a5-570c-40a6-a557-668bc9231a44_SetDate">
    <vt:lpwstr>2024-02-05T13:38:47Z</vt:lpwstr>
  </property>
  <property fmtid="{D5CDD505-2E9C-101B-9397-08002B2CF9AE}" pid="18" name="MSIP_Label_f96679a5-570c-40a6-a557-668bc9231a44_SiteId">
    <vt:lpwstr>20f96ace-1eb4-4e2b-bd81-aabea267ccfb</vt:lpwstr>
  </property>
</Properties>
</file>